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D5BB" w14:textId="77777777" w:rsidR="00EB37C6" w:rsidRDefault="00B672D6">
      <w:pPr>
        <w:spacing w:after="80"/>
      </w:pPr>
      <w:r>
        <w:rPr>
          <w:rFonts w:ascii="Calibri" w:eastAsia="Calibri" w:hAnsi="Calibri" w:cs="Calibri"/>
          <w:b/>
          <w:bCs/>
          <w:color w:val="B8860B"/>
        </w:rPr>
        <w:t>PILOTVOORSTEL</w:t>
      </w:r>
    </w:p>
    <w:p w14:paraId="1BF9D5BC" w14:textId="77777777" w:rsidR="00EB37C6" w:rsidRDefault="00B672D6">
      <w:pPr>
        <w:pStyle w:val="Titel"/>
        <w:spacing w:after="100"/>
      </w:pPr>
      <w:r>
        <w:rPr>
          <w:rFonts w:ascii="Cambria" w:eastAsia="Cambria" w:hAnsi="Cambria" w:cs="Cambria"/>
          <w:b/>
          <w:bCs/>
          <w:color w:val="1B3A4B"/>
          <w:sz w:val="44"/>
          <w:szCs w:val="44"/>
        </w:rPr>
        <w:t>Klassendemocratie</w:t>
      </w:r>
    </w:p>
    <w:p w14:paraId="1BF9D5BD" w14:textId="4573A3A2" w:rsidR="00EB37C6" w:rsidRDefault="00B672D6">
      <w:pPr>
        <w:spacing w:after="300"/>
      </w:pPr>
      <w:r>
        <w:rPr>
          <w:rFonts w:ascii="Calibri" w:eastAsia="Calibri" w:hAnsi="Calibri" w:cs="Calibri"/>
          <w:i/>
          <w:iCs/>
          <w:color w:val="4F8A8B"/>
          <w:sz w:val="24"/>
          <w:szCs w:val="24"/>
        </w:rPr>
        <w:t>Leerlingen sturen zelf op gedrag en gevolgen</w:t>
      </w:r>
    </w:p>
    <w:p w14:paraId="1BF9D5BE" w14:textId="77777777" w:rsidR="00EB37C6" w:rsidRDefault="00B672D6">
      <w:pPr>
        <w:pStyle w:val="Kop1"/>
        <w:spacing w:before="320" w:after="160"/>
      </w:pPr>
      <w:r>
        <w:rPr>
          <w:rFonts w:ascii="Cambria" w:eastAsia="Cambria" w:hAnsi="Cambria" w:cs="Cambria"/>
          <w:b/>
          <w:bCs/>
          <w:color w:val="1B3A4B"/>
          <w:sz w:val="28"/>
          <w:szCs w:val="28"/>
        </w:rPr>
        <w:t>1. Aanleiding</w:t>
      </w:r>
    </w:p>
    <w:p w14:paraId="1BF9D5BF" w14:textId="77777777" w:rsidR="00EB37C6" w:rsidRDefault="00B672D6">
      <w:pPr>
        <w:spacing w:after="160" w:line="288" w:lineRule="auto"/>
      </w:pPr>
      <w:r>
        <w:rPr>
          <w:rFonts w:ascii="Calibri" w:eastAsia="Calibri" w:hAnsi="Calibri" w:cs="Calibri"/>
          <w:sz w:val="22"/>
          <w:szCs w:val="22"/>
        </w:rPr>
        <w:t>Leerlingen ervaren klassenregels en de gevolgen daarvan vaak als iets wat over hen wordt beslist. Dit voorstel geeft leerlingen echt eigenaarschap: ze verdelen onderling rollen, oordelen zelf over gedrag en bedenken zelf passende consequenties. Daarmee oefenen ze vaardigheden die verder reiken dan de klas: oordelen vormen, wederhoor toepassen en verantwoordelijkheid dragen voor een groep.</w:t>
      </w:r>
    </w:p>
    <w:p w14:paraId="1BF9D5C0" w14:textId="77777777" w:rsidR="00EB37C6" w:rsidRDefault="00B672D6">
      <w:pPr>
        <w:spacing w:after="160" w:line="288" w:lineRule="auto"/>
      </w:pPr>
      <w:r>
        <w:rPr>
          <w:rFonts w:ascii="Calibri" w:eastAsia="Calibri" w:hAnsi="Calibri" w:cs="Calibri"/>
          <w:sz w:val="22"/>
          <w:szCs w:val="22"/>
        </w:rPr>
        <w:t>Het systeem is opgezet als een mini-samenleving: verschillende rollen, met duidelijke taken, die periodiek rouleren.</w:t>
      </w:r>
    </w:p>
    <w:p w14:paraId="1BF9D5C1" w14:textId="77777777" w:rsidR="00EB37C6" w:rsidRDefault="00B672D6">
      <w:pPr>
        <w:pStyle w:val="Kop1"/>
        <w:spacing w:before="320" w:after="160"/>
      </w:pPr>
      <w:r>
        <w:rPr>
          <w:rFonts w:ascii="Cambria" w:eastAsia="Cambria" w:hAnsi="Cambria" w:cs="Cambria"/>
          <w:b/>
          <w:bCs/>
          <w:color w:val="1B3A4B"/>
          <w:sz w:val="28"/>
          <w:szCs w:val="28"/>
        </w:rPr>
        <w:t>2. De rollen</w:t>
      </w:r>
    </w:p>
    <w:p w14:paraId="1BF9D5C2" w14:textId="77777777" w:rsidR="00EB37C6" w:rsidRDefault="00B672D6">
      <w:pPr>
        <w:spacing w:after="160" w:line="288" w:lineRule="auto"/>
      </w:pPr>
      <w:r>
        <w:rPr>
          <w:rFonts w:ascii="Calibri" w:eastAsia="Calibri" w:hAnsi="Calibri" w:cs="Calibri"/>
          <w:sz w:val="22"/>
          <w:szCs w:val="22"/>
        </w:rPr>
        <w:t>Rollen wisselen elke 2 tot 4 weken via loting. Zo doorloopt elke leerling in de loop van het jaar meerdere rollen.</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4600"/>
      </w:tblGrid>
      <w:tr w:rsidR="00EB37C6" w14:paraId="1BF9D5C6" w14:textId="77777777">
        <w:trPr>
          <w:tblHeader/>
        </w:trPr>
        <w:tc>
          <w:tcPr>
            <w:tcW w:w="2400" w:type="dxa"/>
            <w:shd w:val="clear" w:color="auto" w:fill="1B3A4B"/>
            <w:tcMar>
              <w:top w:w="100" w:type="dxa"/>
              <w:left w:w="120" w:type="dxa"/>
              <w:bottom w:w="100" w:type="dxa"/>
              <w:right w:w="120" w:type="dxa"/>
            </w:tcMar>
          </w:tcPr>
          <w:p w14:paraId="1BF9D5C3" w14:textId="77777777" w:rsidR="00EB37C6" w:rsidRDefault="00B672D6">
            <w:r>
              <w:rPr>
                <w:rFonts w:ascii="Calibri" w:eastAsia="Calibri" w:hAnsi="Calibri" w:cs="Calibri"/>
                <w:b/>
                <w:bCs/>
                <w:color w:val="FFFFFF"/>
              </w:rPr>
              <w:t>Rol</w:t>
            </w:r>
          </w:p>
        </w:tc>
        <w:tc>
          <w:tcPr>
            <w:tcW w:w="2400" w:type="dxa"/>
            <w:shd w:val="clear" w:color="auto" w:fill="1B3A4B"/>
            <w:tcMar>
              <w:top w:w="100" w:type="dxa"/>
              <w:left w:w="120" w:type="dxa"/>
              <w:bottom w:w="100" w:type="dxa"/>
              <w:right w:w="120" w:type="dxa"/>
            </w:tcMar>
          </w:tcPr>
          <w:p w14:paraId="1BF9D5C4" w14:textId="77777777" w:rsidR="00EB37C6" w:rsidRDefault="00B672D6">
            <w:r>
              <w:rPr>
                <w:rFonts w:ascii="Calibri" w:eastAsia="Calibri" w:hAnsi="Calibri" w:cs="Calibri"/>
                <w:b/>
                <w:bCs/>
                <w:color w:val="FFFFFF"/>
              </w:rPr>
              <w:t>Aantal</w:t>
            </w:r>
          </w:p>
        </w:tc>
        <w:tc>
          <w:tcPr>
            <w:tcW w:w="4600" w:type="dxa"/>
            <w:shd w:val="clear" w:color="auto" w:fill="1B3A4B"/>
            <w:tcMar>
              <w:top w:w="100" w:type="dxa"/>
              <w:left w:w="120" w:type="dxa"/>
              <w:bottom w:w="100" w:type="dxa"/>
              <w:right w:w="120" w:type="dxa"/>
            </w:tcMar>
          </w:tcPr>
          <w:p w14:paraId="1BF9D5C5" w14:textId="77777777" w:rsidR="00EB37C6" w:rsidRDefault="00B672D6">
            <w:r>
              <w:rPr>
                <w:rFonts w:ascii="Calibri" w:eastAsia="Calibri" w:hAnsi="Calibri" w:cs="Calibri"/>
                <w:b/>
                <w:bCs/>
                <w:color w:val="FFFFFF"/>
              </w:rPr>
              <w:t>Taak</w:t>
            </w:r>
          </w:p>
        </w:tc>
      </w:tr>
      <w:tr w:rsidR="00EB37C6" w14:paraId="1BF9D5CA" w14:textId="77777777">
        <w:tc>
          <w:tcPr>
            <w:tcW w:w="2400" w:type="dxa"/>
            <w:shd w:val="clear" w:color="auto" w:fill="EAF1F1"/>
            <w:tcMar>
              <w:top w:w="100" w:type="dxa"/>
              <w:left w:w="120" w:type="dxa"/>
              <w:bottom w:w="100" w:type="dxa"/>
              <w:right w:w="120" w:type="dxa"/>
            </w:tcMar>
          </w:tcPr>
          <w:p w14:paraId="1BF9D5C7" w14:textId="77777777" w:rsidR="00EB37C6" w:rsidRDefault="00B672D6">
            <w:r>
              <w:rPr>
                <w:rFonts w:ascii="Calibri" w:eastAsia="Calibri" w:hAnsi="Calibri" w:cs="Calibri"/>
                <w:b/>
                <w:bCs/>
                <w:color w:val="1B3A4B"/>
              </w:rPr>
              <w:t>Burgemeester</w:t>
            </w:r>
          </w:p>
        </w:tc>
        <w:tc>
          <w:tcPr>
            <w:tcW w:w="2400" w:type="dxa"/>
            <w:shd w:val="clear" w:color="auto" w:fill="EAF1F1"/>
            <w:tcMar>
              <w:top w:w="100" w:type="dxa"/>
              <w:left w:w="120" w:type="dxa"/>
              <w:bottom w:w="100" w:type="dxa"/>
              <w:right w:w="120" w:type="dxa"/>
            </w:tcMar>
          </w:tcPr>
          <w:p w14:paraId="1BF9D5C8" w14:textId="77777777" w:rsidR="00EB37C6" w:rsidRDefault="00B672D6">
            <w:r>
              <w:rPr>
                <w:rFonts w:ascii="Calibri" w:eastAsia="Calibri" w:hAnsi="Calibri" w:cs="Calibri"/>
                <w:color w:val="5B6B72"/>
              </w:rPr>
              <w:t>1</w:t>
            </w:r>
          </w:p>
        </w:tc>
        <w:tc>
          <w:tcPr>
            <w:tcW w:w="4600" w:type="dxa"/>
            <w:shd w:val="clear" w:color="auto" w:fill="EAF1F1"/>
            <w:tcMar>
              <w:top w:w="100" w:type="dxa"/>
              <w:left w:w="120" w:type="dxa"/>
              <w:bottom w:w="100" w:type="dxa"/>
              <w:right w:w="120" w:type="dxa"/>
            </w:tcMar>
          </w:tcPr>
          <w:p w14:paraId="1BF9D5C9" w14:textId="77777777" w:rsidR="00EB37C6" w:rsidRDefault="00B672D6">
            <w:r>
              <w:rPr>
                <w:rFonts w:ascii="Calibri" w:eastAsia="Calibri" w:hAnsi="Calibri" w:cs="Calibri"/>
                <w:color w:val="5B6B72"/>
              </w:rPr>
              <w:t>Leidt de zitting, bewaakt tijd en toon</w:t>
            </w:r>
          </w:p>
        </w:tc>
      </w:tr>
      <w:tr w:rsidR="00EB37C6" w14:paraId="1BF9D5CE" w14:textId="77777777">
        <w:tc>
          <w:tcPr>
            <w:tcW w:w="2400" w:type="dxa"/>
            <w:shd w:val="clear" w:color="auto" w:fill="FFFFFF"/>
            <w:tcMar>
              <w:top w:w="100" w:type="dxa"/>
              <w:left w:w="120" w:type="dxa"/>
              <w:bottom w:w="100" w:type="dxa"/>
              <w:right w:w="120" w:type="dxa"/>
            </w:tcMar>
          </w:tcPr>
          <w:p w14:paraId="1BF9D5CB" w14:textId="77777777" w:rsidR="00EB37C6" w:rsidRDefault="00B672D6">
            <w:r>
              <w:rPr>
                <w:rFonts w:ascii="Calibri" w:eastAsia="Calibri" w:hAnsi="Calibri" w:cs="Calibri"/>
                <w:b/>
                <w:bCs/>
                <w:color w:val="1B3A4B"/>
              </w:rPr>
              <w:t>Wijkagent</w:t>
            </w:r>
          </w:p>
        </w:tc>
        <w:tc>
          <w:tcPr>
            <w:tcW w:w="2400" w:type="dxa"/>
            <w:shd w:val="clear" w:color="auto" w:fill="FFFFFF"/>
            <w:tcMar>
              <w:top w:w="100" w:type="dxa"/>
              <w:left w:w="120" w:type="dxa"/>
              <w:bottom w:w="100" w:type="dxa"/>
              <w:right w:w="120" w:type="dxa"/>
            </w:tcMar>
          </w:tcPr>
          <w:p w14:paraId="1BF9D5CC" w14:textId="77777777" w:rsidR="00EB37C6" w:rsidRDefault="00B672D6">
            <w:r>
              <w:rPr>
                <w:rFonts w:ascii="Calibri" w:eastAsia="Calibri" w:hAnsi="Calibri" w:cs="Calibri"/>
                <w:color w:val="5B6B72"/>
              </w:rPr>
              <w:t>2 (1 per lokaal)</w:t>
            </w:r>
          </w:p>
        </w:tc>
        <w:tc>
          <w:tcPr>
            <w:tcW w:w="4600" w:type="dxa"/>
            <w:shd w:val="clear" w:color="auto" w:fill="FFFFFF"/>
            <w:tcMar>
              <w:top w:w="100" w:type="dxa"/>
              <w:left w:w="120" w:type="dxa"/>
              <w:bottom w:w="100" w:type="dxa"/>
              <w:right w:w="120" w:type="dxa"/>
            </w:tcMar>
          </w:tcPr>
          <w:p w14:paraId="1BF9D5CD" w14:textId="77777777" w:rsidR="00EB37C6" w:rsidRDefault="00B672D6">
            <w:r>
              <w:rPr>
                <w:rFonts w:ascii="Calibri" w:eastAsia="Calibri" w:hAnsi="Calibri" w:cs="Calibri"/>
                <w:color w:val="5B6B72"/>
              </w:rPr>
              <w:t>Signaleert en meldt kort en feitelijk, velt zelf geen oordeel</w:t>
            </w:r>
          </w:p>
        </w:tc>
      </w:tr>
      <w:tr w:rsidR="00EB37C6" w14:paraId="1BF9D5D2" w14:textId="77777777">
        <w:tc>
          <w:tcPr>
            <w:tcW w:w="2400" w:type="dxa"/>
            <w:shd w:val="clear" w:color="auto" w:fill="EAF1F1"/>
            <w:tcMar>
              <w:top w:w="100" w:type="dxa"/>
              <w:left w:w="120" w:type="dxa"/>
              <w:bottom w:w="100" w:type="dxa"/>
              <w:right w:w="120" w:type="dxa"/>
            </w:tcMar>
          </w:tcPr>
          <w:p w14:paraId="1BF9D5CF" w14:textId="77777777" w:rsidR="00EB37C6" w:rsidRDefault="00B672D6">
            <w:r>
              <w:rPr>
                <w:rFonts w:ascii="Calibri" w:eastAsia="Calibri" w:hAnsi="Calibri" w:cs="Calibri"/>
                <w:b/>
                <w:bCs/>
                <w:color w:val="1B3A4B"/>
              </w:rPr>
              <w:t>Rechters</w:t>
            </w:r>
          </w:p>
        </w:tc>
        <w:tc>
          <w:tcPr>
            <w:tcW w:w="2400" w:type="dxa"/>
            <w:shd w:val="clear" w:color="auto" w:fill="EAF1F1"/>
            <w:tcMar>
              <w:top w:w="100" w:type="dxa"/>
              <w:left w:w="120" w:type="dxa"/>
              <w:bottom w:w="100" w:type="dxa"/>
              <w:right w:w="120" w:type="dxa"/>
            </w:tcMar>
          </w:tcPr>
          <w:p w14:paraId="1BF9D5D0" w14:textId="77777777" w:rsidR="00EB37C6" w:rsidRDefault="00B672D6">
            <w:r>
              <w:rPr>
                <w:rFonts w:ascii="Calibri" w:eastAsia="Calibri" w:hAnsi="Calibri" w:cs="Calibri"/>
                <w:color w:val="5B6B72"/>
              </w:rPr>
              <w:t>2-4, verdeeld over lokalen</w:t>
            </w:r>
          </w:p>
        </w:tc>
        <w:tc>
          <w:tcPr>
            <w:tcW w:w="4600" w:type="dxa"/>
            <w:shd w:val="clear" w:color="auto" w:fill="EAF1F1"/>
            <w:tcMar>
              <w:top w:w="100" w:type="dxa"/>
              <w:left w:w="120" w:type="dxa"/>
              <w:bottom w:w="100" w:type="dxa"/>
              <w:right w:w="120" w:type="dxa"/>
            </w:tcMar>
          </w:tcPr>
          <w:p w14:paraId="1BF9D5D1" w14:textId="77777777" w:rsidR="00EB37C6" w:rsidRDefault="00B672D6">
            <w:r>
              <w:rPr>
                <w:rFonts w:ascii="Calibri" w:eastAsia="Calibri" w:hAnsi="Calibri" w:cs="Calibri"/>
                <w:color w:val="5B6B72"/>
              </w:rPr>
              <w:t>Oordelen over de zaak en bepalen het gevolg</w:t>
            </w:r>
          </w:p>
        </w:tc>
      </w:tr>
      <w:tr w:rsidR="00EB37C6" w14:paraId="1BF9D5D6" w14:textId="77777777">
        <w:tc>
          <w:tcPr>
            <w:tcW w:w="2400" w:type="dxa"/>
            <w:shd w:val="clear" w:color="auto" w:fill="FFFFFF"/>
            <w:tcMar>
              <w:top w:w="100" w:type="dxa"/>
              <w:left w:w="120" w:type="dxa"/>
              <w:bottom w:w="100" w:type="dxa"/>
              <w:right w:w="120" w:type="dxa"/>
            </w:tcMar>
          </w:tcPr>
          <w:p w14:paraId="1BF9D5D3" w14:textId="77777777" w:rsidR="00EB37C6" w:rsidRDefault="00B672D6">
            <w:r>
              <w:rPr>
                <w:rFonts w:ascii="Calibri" w:eastAsia="Calibri" w:hAnsi="Calibri" w:cs="Calibri"/>
                <w:b/>
                <w:bCs/>
                <w:color w:val="1B3A4B"/>
              </w:rPr>
              <w:t>Jury</w:t>
            </w:r>
          </w:p>
        </w:tc>
        <w:tc>
          <w:tcPr>
            <w:tcW w:w="2400" w:type="dxa"/>
            <w:shd w:val="clear" w:color="auto" w:fill="FFFFFF"/>
            <w:tcMar>
              <w:top w:w="100" w:type="dxa"/>
              <w:left w:w="120" w:type="dxa"/>
              <w:bottom w:w="100" w:type="dxa"/>
              <w:right w:w="120" w:type="dxa"/>
            </w:tcMar>
          </w:tcPr>
          <w:p w14:paraId="1BF9D5D4" w14:textId="77777777" w:rsidR="00EB37C6" w:rsidRDefault="00B672D6">
            <w:r>
              <w:rPr>
                <w:rFonts w:ascii="Calibri" w:eastAsia="Calibri" w:hAnsi="Calibri" w:cs="Calibri"/>
                <w:color w:val="5B6B72"/>
              </w:rPr>
              <w:t>de hele klas</w:t>
            </w:r>
          </w:p>
        </w:tc>
        <w:tc>
          <w:tcPr>
            <w:tcW w:w="4600" w:type="dxa"/>
            <w:shd w:val="clear" w:color="auto" w:fill="FFFFFF"/>
            <w:tcMar>
              <w:top w:w="100" w:type="dxa"/>
              <w:left w:w="120" w:type="dxa"/>
              <w:bottom w:w="100" w:type="dxa"/>
              <w:right w:w="120" w:type="dxa"/>
            </w:tcMar>
          </w:tcPr>
          <w:p w14:paraId="1BF9D5D5" w14:textId="77777777" w:rsidR="00EB37C6" w:rsidRDefault="00B672D6">
            <w:r>
              <w:rPr>
                <w:rFonts w:ascii="Calibri" w:eastAsia="Calibri" w:hAnsi="Calibri" w:cs="Calibri"/>
                <w:color w:val="5B6B72"/>
              </w:rPr>
              <w:t>Stemt kort mee over het gevolg bij grotere zaken</w:t>
            </w:r>
          </w:p>
        </w:tc>
      </w:tr>
      <w:tr w:rsidR="00EB37C6" w14:paraId="1BF9D5DA" w14:textId="77777777">
        <w:tc>
          <w:tcPr>
            <w:tcW w:w="2400" w:type="dxa"/>
            <w:shd w:val="clear" w:color="auto" w:fill="EAF1F1"/>
            <w:tcMar>
              <w:top w:w="100" w:type="dxa"/>
              <w:left w:w="120" w:type="dxa"/>
              <w:bottom w:w="100" w:type="dxa"/>
              <w:right w:w="120" w:type="dxa"/>
            </w:tcMar>
          </w:tcPr>
          <w:p w14:paraId="1BF9D5D7" w14:textId="77777777" w:rsidR="00EB37C6" w:rsidRDefault="00B672D6">
            <w:r>
              <w:rPr>
                <w:rFonts w:ascii="Calibri" w:eastAsia="Calibri" w:hAnsi="Calibri" w:cs="Calibri"/>
                <w:b/>
                <w:bCs/>
                <w:color w:val="1B3A4B"/>
              </w:rPr>
              <w:t>Advocaat</w:t>
            </w:r>
          </w:p>
        </w:tc>
        <w:tc>
          <w:tcPr>
            <w:tcW w:w="2400" w:type="dxa"/>
            <w:shd w:val="clear" w:color="auto" w:fill="EAF1F1"/>
            <w:tcMar>
              <w:top w:w="100" w:type="dxa"/>
              <w:left w:w="120" w:type="dxa"/>
              <w:bottom w:w="100" w:type="dxa"/>
              <w:right w:w="120" w:type="dxa"/>
            </w:tcMar>
          </w:tcPr>
          <w:p w14:paraId="1BF9D5D8" w14:textId="77777777" w:rsidR="00EB37C6" w:rsidRDefault="00B672D6">
            <w:r>
              <w:rPr>
                <w:rFonts w:ascii="Calibri" w:eastAsia="Calibri" w:hAnsi="Calibri" w:cs="Calibri"/>
                <w:color w:val="5B6B72"/>
              </w:rPr>
              <w:t>1</w:t>
            </w:r>
          </w:p>
        </w:tc>
        <w:tc>
          <w:tcPr>
            <w:tcW w:w="4600" w:type="dxa"/>
            <w:shd w:val="clear" w:color="auto" w:fill="EAF1F1"/>
            <w:tcMar>
              <w:top w:w="100" w:type="dxa"/>
              <w:left w:w="120" w:type="dxa"/>
              <w:bottom w:w="100" w:type="dxa"/>
              <w:right w:w="120" w:type="dxa"/>
            </w:tcMar>
          </w:tcPr>
          <w:p w14:paraId="1BF9D5D9" w14:textId="77777777" w:rsidR="00EB37C6" w:rsidRDefault="00B672D6">
            <w:r>
              <w:rPr>
                <w:rFonts w:ascii="Calibri" w:eastAsia="Calibri" w:hAnsi="Calibri" w:cs="Calibri"/>
                <w:color w:val="5B6B72"/>
              </w:rPr>
              <w:t>Behartigt de kant van de leerling om wie het gaat, zorgt voor wederhoor</w:t>
            </w:r>
          </w:p>
        </w:tc>
      </w:tr>
      <w:tr w:rsidR="00EB37C6" w14:paraId="1BF9D5DE" w14:textId="77777777">
        <w:tc>
          <w:tcPr>
            <w:tcW w:w="2400" w:type="dxa"/>
            <w:shd w:val="clear" w:color="auto" w:fill="FFFFFF"/>
            <w:tcMar>
              <w:top w:w="100" w:type="dxa"/>
              <w:left w:w="120" w:type="dxa"/>
              <w:bottom w:w="100" w:type="dxa"/>
              <w:right w:w="120" w:type="dxa"/>
            </w:tcMar>
          </w:tcPr>
          <w:p w14:paraId="1BF9D5DB" w14:textId="77777777" w:rsidR="00EB37C6" w:rsidRDefault="00B672D6">
            <w:r>
              <w:rPr>
                <w:rFonts w:ascii="Calibri" w:eastAsia="Calibri" w:hAnsi="Calibri" w:cs="Calibri"/>
                <w:b/>
                <w:bCs/>
                <w:color w:val="1B3A4B"/>
              </w:rPr>
              <w:t>Griffier</w:t>
            </w:r>
          </w:p>
        </w:tc>
        <w:tc>
          <w:tcPr>
            <w:tcW w:w="2400" w:type="dxa"/>
            <w:shd w:val="clear" w:color="auto" w:fill="FFFFFF"/>
            <w:tcMar>
              <w:top w:w="100" w:type="dxa"/>
              <w:left w:w="120" w:type="dxa"/>
              <w:bottom w:w="100" w:type="dxa"/>
              <w:right w:w="120" w:type="dxa"/>
            </w:tcMar>
          </w:tcPr>
          <w:p w14:paraId="1BF9D5DC" w14:textId="77777777" w:rsidR="00EB37C6" w:rsidRDefault="00B672D6">
            <w:r>
              <w:rPr>
                <w:rFonts w:ascii="Calibri" w:eastAsia="Calibri" w:hAnsi="Calibri" w:cs="Calibri"/>
                <w:color w:val="5B6B72"/>
              </w:rPr>
              <w:t>1-2</w:t>
            </w:r>
          </w:p>
        </w:tc>
        <w:tc>
          <w:tcPr>
            <w:tcW w:w="4600" w:type="dxa"/>
            <w:shd w:val="clear" w:color="auto" w:fill="FFFFFF"/>
            <w:tcMar>
              <w:top w:w="100" w:type="dxa"/>
              <w:left w:w="120" w:type="dxa"/>
              <w:bottom w:w="100" w:type="dxa"/>
              <w:right w:w="120" w:type="dxa"/>
            </w:tcMar>
          </w:tcPr>
          <w:p w14:paraId="1BF9D5DD" w14:textId="77777777" w:rsidR="00EB37C6" w:rsidRDefault="00B672D6">
            <w:r>
              <w:rPr>
                <w:rFonts w:ascii="Calibri" w:eastAsia="Calibri" w:hAnsi="Calibri" w:cs="Calibri"/>
                <w:color w:val="5B6B72"/>
              </w:rPr>
              <w:t>Houdt het gedeelde logboek bij</w:t>
            </w:r>
          </w:p>
        </w:tc>
      </w:tr>
    </w:tbl>
    <w:p w14:paraId="1BF9D5E7" w14:textId="7D5FAE91" w:rsidR="00EB37C6" w:rsidRDefault="00B155ED">
      <w:pPr>
        <w:pStyle w:val="Kop1"/>
        <w:spacing w:before="320" w:after="160"/>
      </w:pPr>
      <w:r>
        <w:rPr>
          <w:rFonts w:ascii="Cambria" w:eastAsia="Cambria" w:hAnsi="Cambria" w:cs="Cambria"/>
          <w:b/>
          <w:bCs/>
          <w:color w:val="1B3A4B"/>
          <w:sz w:val="28"/>
          <w:szCs w:val="28"/>
        </w:rPr>
        <w:t>3</w:t>
      </w:r>
      <w:r w:rsidR="00B672D6">
        <w:rPr>
          <w:rFonts w:ascii="Cambria" w:eastAsia="Cambria" w:hAnsi="Cambria" w:cs="Cambria"/>
          <w:b/>
          <w:bCs/>
          <w:color w:val="1B3A4B"/>
          <w:sz w:val="28"/>
          <w:szCs w:val="28"/>
        </w:rPr>
        <w:t>. Het proces bij een melding</w:t>
      </w:r>
    </w:p>
    <w:p w14:paraId="1BF9D5E8" w14:textId="77777777" w:rsidR="00EB37C6" w:rsidRDefault="00B672D6">
      <w:pPr>
        <w:spacing w:after="160" w:line="288" w:lineRule="auto"/>
      </w:pPr>
      <w:r>
        <w:rPr>
          <w:rFonts w:ascii="Calibri" w:eastAsia="Calibri" w:hAnsi="Calibri" w:cs="Calibri"/>
          <w:sz w:val="22"/>
          <w:szCs w:val="22"/>
        </w:rPr>
        <w:t>Een belangrijke keuze: lopende zaken worden niet meteen behandeld, maar gebundeld op een vast moment (bijvoorbeeld vrijdagmiddag). Dit voorkomt oordelen “op de hitte van het moment”, onderbreekt de les niet en voorkomt misbruik van het systeem als wapen in een actuele ruzie. Alleen het signaleren gebeurt direct; de rest is gepland.</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gridCol w:w="5800"/>
      </w:tblGrid>
      <w:tr w:rsidR="00EB37C6" w14:paraId="1BF9D5EC" w14:textId="77777777">
        <w:trPr>
          <w:tblHeader/>
        </w:trPr>
        <w:tc>
          <w:tcPr>
            <w:tcW w:w="1800" w:type="dxa"/>
            <w:shd w:val="clear" w:color="auto" w:fill="1B3A4B"/>
            <w:tcMar>
              <w:top w:w="100" w:type="dxa"/>
              <w:left w:w="120" w:type="dxa"/>
              <w:bottom w:w="100" w:type="dxa"/>
              <w:right w:w="120" w:type="dxa"/>
            </w:tcMar>
          </w:tcPr>
          <w:p w14:paraId="1BF9D5E9" w14:textId="77777777" w:rsidR="00EB37C6" w:rsidRDefault="00B672D6">
            <w:r>
              <w:rPr>
                <w:rFonts w:ascii="Calibri" w:eastAsia="Calibri" w:hAnsi="Calibri" w:cs="Calibri"/>
                <w:b/>
                <w:bCs/>
                <w:color w:val="FFFFFF"/>
              </w:rPr>
              <w:t>Stap</w:t>
            </w:r>
          </w:p>
        </w:tc>
        <w:tc>
          <w:tcPr>
            <w:tcW w:w="1800" w:type="dxa"/>
            <w:shd w:val="clear" w:color="auto" w:fill="1B3A4B"/>
            <w:tcMar>
              <w:top w:w="100" w:type="dxa"/>
              <w:left w:w="120" w:type="dxa"/>
              <w:bottom w:w="100" w:type="dxa"/>
              <w:right w:w="120" w:type="dxa"/>
            </w:tcMar>
          </w:tcPr>
          <w:p w14:paraId="1BF9D5EA" w14:textId="77777777" w:rsidR="00EB37C6" w:rsidRDefault="00B672D6">
            <w:r>
              <w:rPr>
                <w:rFonts w:ascii="Calibri" w:eastAsia="Calibri" w:hAnsi="Calibri" w:cs="Calibri"/>
                <w:b/>
                <w:bCs/>
                <w:color w:val="FFFFFF"/>
              </w:rPr>
              <w:t>Moment</w:t>
            </w:r>
          </w:p>
        </w:tc>
        <w:tc>
          <w:tcPr>
            <w:tcW w:w="5800" w:type="dxa"/>
            <w:shd w:val="clear" w:color="auto" w:fill="1B3A4B"/>
            <w:tcMar>
              <w:top w:w="100" w:type="dxa"/>
              <w:left w:w="120" w:type="dxa"/>
              <w:bottom w:w="100" w:type="dxa"/>
              <w:right w:w="120" w:type="dxa"/>
            </w:tcMar>
          </w:tcPr>
          <w:p w14:paraId="1BF9D5EB" w14:textId="77777777" w:rsidR="00EB37C6" w:rsidRDefault="00B672D6">
            <w:r>
              <w:rPr>
                <w:rFonts w:ascii="Calibri" w:eastAsia="Calibri" w:hAnsi="Calibri" w:cs="Calibri"/>
                <w:b/>
                <w:bCs/>
                <w:color w:val="FFFFFF"/>
              </w:rPr>
              <w:t>Wat gebeurt er</w:t>
            </w:r>
          </w:p>
        </w:tc>
      </w:tr>
      <w:tr w:rsidR="00EB37C6" w14:paraId="1BF9D5F0" w14:textId="77777777">
        <w:tc>
          <w:tcPr>
            <w:tcW w:w="1800" w:type="dxa"/>
            <w:shd w:val="clear" w:color="auto" w:fill="EAF1F1"/>
            <w:tcMar>
              <w:top w:w="100" w:type="dxa"/>
              <w:left w:w="120" w:type="dxa"/>
              <w:bottom w:w="100" w:type="dxa"/>
              <w:right w:w="120" w:type="dxa"/>
            </w:tcMar>
          </w:tcPr>
          <w:p w14:paraId="1BF9D5ED" w14:textId="77777777" w:rsidR="00EB37C6" w:rsidRDefault="00B672D6">
            <w:r>
              <w:rPr>
                <w:rFonts w:ascii="Calibri" w:eastAsia="Calibri" w:hAnsi="Calibri" w:cs="Calibri"/>
                <w:b/>
                <w:bCs/>
                <w:color w:val="1B3A4B"/>
              </w:rPr>
              <w:t>1. Signaleren</w:t>
            </w:r>
          </w:p>
        </w:tc>
        <w:tc>
          <w:tcPr>
            <w:tcW w:w="1800" w:type="dxa"/>
            <w:shd w:val="clear" w:color="auto" w:fill="EAF1F1"/>
            <w:tcMar>
              <w:top w:w="100" w:type="dxa"/>
              <w:left w:w="120" w:type="dxa"/>
              <w:bottom w:w="100" w:type="dxa"/>
              <w:right w:w="120" w:type="dxa"/>
            </w:tcMar>
          </w:tcPr>
          <w:p w14:paraId="1BF9D5EE" w14:textId="77777777" w:rsidR="00EB37C6" w:rsidRDefault="00B672D6">
            <w:r>
              <w:rPr>
                <w:rFonts w:ascii="Calibri" w:eastAsia="Calibri" w:hAnsi="Calibri" w:cs="Calibri"/>
                <w:color w:val="5B6B72"/>
              </w:rPr>
              <w:t>Direct</w:t>
            </w:r>
          </w:p>
        </w:tc>
        <w:tc>
          <w:tcPr>
            <w:tcW w:w="5800" w:type="dxa"/>
            <w:shd w:val="clear" w:color="auto" w:fill="EAF1F1"/>
            <w:tcMar>
              <w:top w:w="100" w:type="dxa"/>
              <w:left w:w="120" w:type="dxa"/>
              <w:bottom w:w="100" w:type="dxa"/>
              <w:right w:w="120" w:type="dxa"/>
            </w:tcMar>
          </w:tcPr>
          <w:p w14:paraId="1BF9D5EF" w14:textId="77777777" w:rsidR="00EB37C6" w:rsidRDefault="00B672D6">
            <w:r>
              <w:rPr>
                <w:rFonts w:ascii="Calibri" w:eastAsia="Calibri" w:hAnsi="Calibri" w:cs="Calibri"/>
                <w:color w:val="5B6B72"/>
              </w:rPr>
              <w:t>De wijkagent noteert kort en feitelijk wat er is gebeurd in het gedeelde logboek. Geen oordeel, alleen constatering.</w:t>
            </w:r>
          </w:p>
        </w:tc>
      </w:tr>
      <w:tr w:rsidR="00EB37C6" w14:paraId="1BF9D5F4" w14:textId="77777777">
        <w:tc>
          <w:tcPr>
            <w:tcW w:w="1800" w:type="dxa"/>
            <w:shd w:val="clear" w:color="auto" w:fill="FFFFFF"/>
            <w:tcMar>
              <w:top w:w="100" w:type="dxa"/>
              <w:left w:w="120" w:type="dxa"/>
              <w:bottom w:w="100" w:type="dxa"/>
              <w:right w:w="120" w:type="dxa"/>
            </w:tcMar>
          </w:tcPr>
          <w:p w14:paraId="1BF9D5F1" w14:textId="77777777" w:rsidR="00EB37C6" w:rsidRDefault="00B672D6">
            <w:r>
              <w:rPr>
                <w:rFonts w:ascii="Calibri" w:eastAsia="Calibri" w:hAnsi="Calibri" w:cs="Calibri"/>
                <w:b/>
                <w:bCs/>
                <w:color w:val="1B3A4B"/>
              </w:rPr>
              <w:t>2. Zitting</w:t>
            </w:r>
          </w:p>
        </w:tc>
        <w:tc>
          <w:tcPr>
            <w:tcW w:w="1800" w:type="dxa"/>
            <w:shd w:val="clear" w:color="auto" w:fill="FFFFFF"/>
            <w:tcMar>
              <w:top w:w="100" w:type="dxa"/>
              <w:left w:w="120" w:type="dxa"/>
              <w:bottom w:w="100" w:type="dxa"/>
              <w:right w:w="120" w:type="dxa"/>
            </w:tcMar>
          </w:tcPr>
          <w:p w14:paraId="1BF9D5F2" w14:textId="77777777" w:rsidR="00EB37C6" w:rsidRDefault="00B672D6">
            <w:r>
              <w:rPr>
                <w:rFonts w:ascii="Calibri" w:eastAsia="Calibri" w:hAnsi="Calibri" w:cs="Calibri"/>
                <w:color w:val="5B6B72"/>
              </w:rPr>
              <w:t>Gepland (vast moment)</w:t>
            </w:r>
          </w:p>
        </w:tc>
        <w:tc>
          <w:tcPr>
            <w:tcW w:w="5800" w:type="dxa"/>
            <w:shd w:val="clear" w:color="auto" w:fill="FFFFFF"/>
            <w:tcMar>
              <w:top w:w="100" w:type="dxa"/>
              <w:left w:w="120" w:type="dxa"/>
              <w:bottom w:w="100" w:type="dxa"/>
              <w:right w:w="120" w:type="dxa"/>
            </w:tcMar>
          </w:tcPr>
          <w:p w14:paraId="1BF9D5F3" w14:textId="77777777" w:rsidR="00EB37C6" w:rsidRDefault="00B672D6">
            <w:r>
              <w:rPr>
                <w:rFonts w:ascii="Calibri" w:eastAsia="Calibri" w:hAnsi="Calibri" w:cs="Calibri"/>
                <w:color w:val="5B6B72"/>
              </w:rPr>
              <w:t>Op het vaste wekelijkse moment behandelt elk lokaal apart zijn eigen casussen. De rolhouders die op dat moment in dat lokaal aanwezig zijn, horen beide kanten (hoor en wederhoor met de advocaat).</w:t>
            </w:r>
          </w:p>
        </w:tc>
      </w:tr>
      <w:tr w:rsidR="00EB37C6" w14:paraId="1BF9D5F8" w14:textId="77777777">
        <w:tc>
          <w:tcPr>
            <w:tcW w:w="1800" w:type="dxa"/>
            <w:shd w:val="clear" w:color="auto" w:fill="EAF1F1"/>
            <w:tcMar>
              <w:top w:w="100" w:type="dxa"/>
              <w:left w:w="120" w:type="dxa"/>
              <w:bottom w:w="100" w:type="dxa"/>
              <w:right w:w="120" w:type="dxa"/>
            </w:tcMar>
          </w:tcPr>
          <w:p w14:paraId="1BF9D5F5" w14:textId="77777777" w:rsidR="00EB37C6" w:rsidRDefault="00B672D6">
            <w:r>
              <w:rPr>
                <w:rFonts w:ascii="Calibri" w:eastAsia="Calibri" w:hAnsi="Calibri" w:cs="Calibri"/>
                <w:b/>
                <w:bCs/>
                <w:color w:val="1B3A4B"/>
              </w:rPr>
              <w:t>3. Besluit</w:t>
            </w:r>
          </w:p>
        </w:tc>
        <w:tc>
          <w:tcPr>
            <w:tcW w:w="1800" w:type="dxa"/>
            <w:shd w:val="clear" w:color="auto" w:fill="EAF1F1"/>
            <w:tcMar>
              <w:top w:w="100" w:type="dxa"/>
              <w:left w:w="120" w:type="dxa"/>
              <w:bottom w:w="100" w:type="dxa"/>
              <w:right w:w="120" w:type="dxa"/>
            </w:tcMar>
          </w:tcPr>
          <w:p w14:paraId="1BF9D5F6" w14:textId="77777777" w:rsidR="00EB37C6" w:rsidRDefault="00B672D6">
            <w:r>
              <w:rPr>
                <w:rFonts w:ascii="Calibri" w:eastAsia="Calibri" w:hAnsi="Calibri" w:cs="Calibri"/>
                <w:color w:val="5B6B72"/>
              </w:rPr>
              <w:t>Gepland</w:t>
            </w:r>
          </w:p>
        </w:tc>
        <w:tc>
          <w:tcPr>
            <w:tcW w:w="5800" w:type="dxa"/>
            <w:shd w:val="clear" w:color="auto" w:fill="EAF1F1"/>
            <w:tcMar>
              <w:top w:w="100" w:type="dxa"/>
              <w:left w:w="120" w:type="dxa"/>
              <w:bottom w:w="100" w:type="dxa"/>
              <w:right w:w="120" w:type="dxa"/>
            </w:tcMar>
          </w:tcPr>
          <w:p w14:paraId="1BF9D5F7" w14:textId="77777777" w:rsidR="00EB37C6" w:rsidRDefault="00B672D6">
            <w:r>
              <w:rPr>
                <w:rFonts w:ascii="Calibri" w:eastAsia="Calibri" w:hAnsi="Calibri" w:cs="Calibri"/>
                <w:color w:val="5B6B72"/>
              </w:rPr>
              <w:t>De rechters bepalen een herstelgericht gevolg; bij grotere zaken stemt de jury (de klas) mee.</w:t>
            </w:r>
          </w:p>
        </w:tc>
      </w:tr>
      <w:tr w:rsidR="00EB37C6" w14:paraId="1BF9D5FC" w14:textId="77777777">
        <w:tc>
          <w:tcPr>
            <w:tcW w:w="1800" w:type="dxa"/>
            <w:shd w:val="clear" w:color="auto" w:fill="FFFFFF"/>
            <w:tcMar>
              <w:top w:w="100" w:type="dxa"/>
              <w:left w:w="120" w:type="dxa"/>
              <w:bottom w:w="100" w:type="dxa"/>
              <w:right w:w="120" w:type="dxa"/>
            </w:tcMar>
          </w:tcPr>
          <w:p w14:paraId="1BF9D5F9" w14:textId="77777777" w:rsidR="00EB37C6" w:rsidRDefault="00B672D6">
            <w:r>
              <w:rPr>
                <w:rFonts w:ascii="Calibri" w:eastAsia="Calibri" w:hAnsi="Calibri" w:cs="Calibri"/>
                <w:b/>
                <w:bCs/>
                <w:color w:val="1B3A4B"/>
              </w:rPr>
              <w:lastRenderedPageBreak/>
              <w:t>4. Vastleggen &amp; opvolgen</w:t>
            </w:r>
          </w:p>
        </w:tc>
        <w:tc>
          <w:tcPr>
            <w:tcW w:w="1800" w:type="dxa"/>
            <w:shd w:val="clear" w:color="auto" w:fill="FFFFFF"/>
            <w:tcMar>
              <w:top w:w="100" w:type="dxa"/>
              <w:left w:w="120" w:type="dxa"/>
              <w:bottom w:w="100" w:type="dxa"/>
              <w:right w:w="120" w:type="dxa"/>
            </w:tcMar>
          </w:tcPr>
          <w:p w14:paraId="1BF9D5FA" w14:textId="77777777" w:rsidR="00EB37C6" w:rsidRDefault="00B672D6">
            <w:r>
              <w:rPr>
                <w:rFonts w:ascii="Calibri" w:eastAsia="Calibri" w:hAnsi="Calibri" w:cs="Calibri"/>
                <w:color w:val="5B6B72"/>
              </w:rPr>
              <w:t>Gepland</w:t>
            </w:r>
          </w:p>
        </w:tc>
        <w:tc>
          <w:tcPr>
            <w:tcW w:w="5800" w:type="dxa"/>
            <w:shd w:val="clear" w:color="auto" w:fill="FFFFFF"/>
            <w:tcMar>
              <w:top w:w="100" w:type="dxa"/>
              <w:left w:w="120" w:type="dxa"/>
              <w:bottom w:w="100" w:type="dxa"/>
              <w:right w:w="120" w:type="dxa"/>
            </w:tcMar>
          </w:tcPr>
          <w:p w14:paraId="1BF9D5FB" w14:textId="77777777" w:rsidR="00EB37C6" w:rsidRDefault="00B672D6">
            <w:r>
              <w:rPr>
                <w:rFonts w:ascii="Calibri" w:eastAsia="Calibri" w:hAnsi="Calibri" w:cs="Calibri"/>
                <w:color w:val="5B6B72"/>
              </w:rPr>
              <w:t>De griffier legt het besluit vast in het logboek; de burgemeester checkt de week erna of het is nagekomen.</w:t>
            </w:r>
          </w:p>
        </w:tc>
      </w:tr>
    </w:tbl>
    <w:p w14:paraId="1BF9D5FD" w14:textId="77777777" w:rsidR="00EB37C6" w:rsidRDefault="00EB37C6">
      <w:pPr>
        <w:spacing w:before="200"/>
      </w:pPr>
    </w:p>
    <w:p w14:paraId="1BF9D5FE" w14:textId="77777777" w:rsidR="00EB37C6" w:rsidRDefault="00B672D6">
      <w:pPr>
        <w:spacing w:after="160" w:line="288" w:lineRule="auto"/>
      </w:pPr>
      <w:r>
        <w:rPr>
          <w:rFonts w:ascii="Calibri" w:eastAsia="Calibri" w:hAnsi="Calibri" w:cs="Calibri"/>
          <w:sz w:val="22"/>
          <w:szCs w:val="22"/>
        </w:rPr>
        <w:t>Bij ernstige of onveilige situaties (pesten, agressie, iets dat direct ingrijpen vraagt) grijpt de docent uiteraard direct in, buiten dit leerlingensysteem om.</w:t>
      </w:r>
    </w:p>
    <w:p w14:paraId="1BF9D5FF" w14:textId="05A731E3" w:rsidR="00EB37C6" w:rsidRDefault="00B155ED">
      <w:pPr>
        <w:pStyle w:val="Kop1"/>
        <w:spacing w:before="320" w:after="160"/>
      </w:pPr>
      <w:r>
        <w:rPr>
          <w:rFonts w:ascii="Cambria" w:eastAsia="Cambria" w:hAnsi="Cambria" w:cs="Cambria"/>
          <w:b/>
          <w:bCs/>
          <w:color w:val="1B3A4B"/>
          <w:sz w:val="28"/>
          <w:szCs w:val="28"/>
        </w:rPr>
        <w:t>4</w:t>
      </w:r>
      <w:r w:rsidR="00B672D6">
        <w:rPr>
          <w:rFonts w:ascii="Cambria" w:eastAsia="Cambria" w:hAnsi="Cambria" w:cs="Cambria"/>
          <w:b/>
          <w:bCs/>
          <w:color w:val="1B3A4B"/>
          <w:sz w:val="28"/>
          <w:szCs w:val="28"/>
        </w:rPr>
        <w:t>. Waarborgen</w:t>
      </w:r>
    </w:p>
    <w:p w14:paraId="1BF9D600" w14:textId="51E9BF3C" w:rsidR="00EB37C6" w:rsidRDefault="00B672D6">
      <w:pPr>
        <w:pStyle w:val="Lijstalinea"/>
        <w:numPr>
          <w:ilvl w:val="0"/>
          <w:numId w:val="2"/>
        </w:numPr>
        <w:spacing w:after="100" w:line="276" w:lineRule="auto"/>
      </w:pPr>
      <w:r>
        <w:rPr>
          <w:rFonts w:ascii="Calibri" w:eastAsia="Calibri" w:hAnsi="Calibri" w:cs="Calibri"/>
          <w:sz w:val="22"/>
          <w:szCs w:val="22"/>
        </w:rPr>
        <w:t>Docent als appelinstantie: de docent grijpt alleen in als een besluit onveilig, disproportioneel of oneerlijk is</w:t>
      </w:r>
      <w:r w:rsidR="00891AD5">
        <w:rPr>
          <w:rFonts w:ascii="Calibri" w:eastAsia="Calibri" w:hAnsi="Calibri" w:cs="Calibri"/>
          <w:sz w:val="22"/>
          <w:szCs w:val="22"/>
        </w:rPr>
        <w:t>,</w:t>
      </w:r>
      <w:r>
        <w:rPr>
          <w:rFonts w:ascii="Calibri" w:eastAsia="Calibri" w:hAnsi="Calibri" w:cs="Calibri"/>
          <w:sz w:val="22"/>
          <w:szCs w:val="22"/>
        </w:rPr>
        <w:t xml:space="preserve"> niet als scheidsrechter bij elke zaak.</w:t>
      </w:r>
    </w:p>
    <w:p w14:paraId="1BF9D601" w14:textId="77777777" w:rsidR="00EB37C6" w:rsidRDefault="00B672D6">
      <w:pPr>
        <w:pStyle w:val="Lijstalinea"/>
        <w:numPr>
          <w:ilvl w:val="0"/>
          <w:numId w:val="2"/>
        </w:numPr>
        <w:spacing w:after="100" w:line="276" w:lineRule="auto"/>
      </w:pPr>
      <w:r>
        <w:rPr>
          <w:rFonts w:ascii="Calibri" w:eastAsia="Calibri" w:hAnsi="Calibri" w:cs="Calibri"/>
          <w:sz w:val="22"/>
          <w:szCs w:val="22"/>
        </w:rPr>
        <w:t>Herstelgericht, niet straffend: een gevolg maakt iets goed of herstelt de situatie, in plaats van een willekeurige straf te zijn.</w:t>
      </w:r>
    </w:p>
    <w:p w14:paraId="1BF9D602" w14:textId="77777777" w:rsidR="00EB37C6" w:rsidRDefault="00B672D6">
      <w:pPr>
        <w:pStyle w:val="Lijstalinea"/>
        <w:numPr>
          <w:ilvl w:val="0"/>
          <w:numId w:val="2"/>
        </w:numPr>
        <w:spacing w:after="100" w:line="276" w:lineRule="auto"/>
      </w:pPr>
      <w:r>
        <w:rPr>
          <w:rFonts w:ascii="Calibri" w:eastAsia="Calibri" w:hAnsi="Calibri" w:cs="Calibri"/>
          <w:sz w:val="22"/>
          <w:szCs w:val="22"/>
        </w:rPr>
        <w:t>Transparantie: het gedeelde logboek maakt zichtbaar wat er speelt en hoe het is opgelost, wat vertrouwen opbouwt binnen de groep.</w:t>
      </w:r>
    </w:p>
    <w:p w14:paraId="1BF9D603" w14:textId="77777777" w:rsidR="00EB37C6" w:rsidRDefault="00EB37C6">
      <w:pPr>
        <w:spacing w:before="100"/>
      </w:pPr>
    </w:p>
    <w:p w14:paraId="1BF9D604" w14:textId="5A2D330E" w:rsidR="00EB37C6" w:rsidRDefault="00B155ED">
      <w:pPr>
        <w:pStyle w:val="Kop1"/>
        <w:spacing w:before="320" w:after="160"/>
      </w:pPr>
      <w:r>
        <w:rPr>
          <w:rFonts w:ascii="Cambria" w:eastAsia="Cambria" w:hAnsi="Cambria" w:cs="Cambria"/>
          <w:b/>
          <w:bCs/>
          <w:color w:val="1B3A4B"/>
          <w:sz w:val="28"/>
          <w:szCs w:val="28"/>
        </w:rPr>
        <w:t>5</w:t>
      </w:r>
      <w:r w:rsidR="00B672D6">
        <w:rPr>
          <w:rFonts w:ascii="Cambria" w:eastAsia="Cambria" w:hAnsi="Cambria" w:cs="Cambria"/>
          <w:b/>
          <w:bCs/>
          <w:color w:val="1B3A4B"/>
          <w:sz w:val="28"/>
          <w:szCs w:val="28"/>
        </w:rPr>
        <w:t>. Opstartplan</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200"/>
      </w:tblGrid>
      <w:tr w:rsidR="00EB37C6" w14:paraId="1BF9D607" w14:textId="77777777">
        <w:trPr>
          <w:tblHeader/>
        </w:trPr>
        <w:tc>
          <w:tcPr>
            <w:tcW w:w="2200" w:type="dxa"/>
            <w:shd w:val="clear" w:color="auto" w:fill="1B3A4B"/>
            <w:tcMar>
              <w:top w:w="100" w:type="dxa"/>
              <w:left w:w="120" w:type="dxa"/>
              <w:bottom w:w="100" w:type="dxa"/>
              <w:right w:w="120" w:type="dxa"/>
            </w:tcMar>
          </w:tcPr>
          <w:p w14:paraId="1BF9D605" w14:textId="77777777" w:rsidR="00EB37C6" w:rsidRDefault="00B672D6">
            <w:r>
              <w:rPr>
                <w:rFonts w:ascii="Calibri" w:eastAsia="Calibri" w:hAnsi="Calibri" w:cs="Calibri"/>
                <w:b/>
                <w:bCs/>
                <w:color w:val="FFFFFF"/>
              </w:rPr>
              <w:t>Fase</w:t>
            </w:r>
          </w:p>
        </w:tc>
        <w:tc>
          <w:tcPr>
            <w:tcW w:w="7200" w:type="dxa"/>
            <w:shd w:val="clear" w:color="auto" w:fill="1B3A4B"/>
            <w:tcMar>
              <w:top w:w="100" w:type="dxa"/>
              <w:left w:w="120" w:type="dxa"/>
              <w:bottom w:w="100" w:type="dxa"/>
              <w:right w:w="120" w:type="dxa"/>
            </w:tcMar>
          </w:tcPr>
          <w:p w14:paraId="1BF9D606" w14:textId="77777777" w:rsidR="00EB37C6" w:rsidRDefault="00B672D6">
            <w:r>
              <w:rPr>
                <w:rFonts w:ascii="Calibri" w:eastAsia="Calibri" w:hAnsi="Calibri" w:cs="Calibri"/>
                <w:b/>
                <w:bCs/>
                <w:color w:val="FFFFFF"/>
              </w:rPr>
              <w:t>Inhoud</w:t>
            </w:r>
          </w:p>
        </w:tc>
      </w:tr>
      <w:tr w:rsidR="00EB37C6" w14:paraId="1BF9D60A" w14:textId="77777777">
        <w:tc>
          <w:tcPr>
            <w:tcW w:w="2200" w:type="dxa"/>
            <w:shd w:val="clear" w:color="auto" w:fill="EAF1F1"/>
            <w:tcMar>
              <w:top w:w="100" w:type="dxa"/>
              <w:left w:w="120" w:type="dxa"/>
              <w:bottom w:w="100" w:type="dxa"/>
              <w:right w:w="120" w:type="dxa"/>
            </w:tcMar>
          </w:tcPr>
          <w:p w14:paraId="1BF9D608" w14:textId="77777777" w:rsidR="00EB37C6" w:rsidRDefault="00B672D6">
            <w:r>
              <w:rPr>
                <w:rFonts w:ascii="Calibri" w:eastAsia="Calibri" w:hAnsi="Calibri" w:cs="Calibri"/>
                <w:b/>
                <w:bCs/>
                <w:color w:val="1B3A4B"/>
              </w:rPr>
              <w:t xml:space="preserve">1. </w:t>
            </w:r>
            <w:proofErr w:type="spellStart"/>
            <w:r>
              <w:rPr>
                <w:rFonts w:ascii="Calibri" w:eastAsia="Calibri" w:hAnsi="Calibri" w:cs="Calibri"/>
                <w:b/>
                <w:bCs/>
                <w:color w:val="1B3A4B"/>
              </w:rPr>
              <w:t>Introductieles</w:t>
            </w:r>
            <w:proofErr w:type="spellEnd"/>
          </w:p>
        </w:tc>
        <w:tc>
          <w:tcPr>
            <w:tcW w:w="7200" w:type="dxa"/>
            <w:shd w:val="clear" w:color="auto" w:fill="EAF1F1"/>
            <w:tcMar>
              <w:top w:w="100" w:type="dxa"/>
              <w:left w:w="120" w:type="dxa"/>
              <w:bottom w:w="100" w:type="dxa"/>
              <w:right w:w="120" w:type="dxa"/>
            </w:tcMar>
          </w:tcPr>
          <w:p w14:paraId="1BF9D609" w14:textId="77777777" w:rsidR="00EB37C6" w:rsidRDefault="00B672D6">
            <w:r>
              <w:rPr>
                <w:rFonts w:ascii="Calibri" w:eastAsia="Calibri" w:hAnsi="Calibri" w:cs="Calibri"/>
                <w:color w:val="5B6B72"/>
              </w:rPr>
              <w:t>Rollen uitleggen, spelregels bespreken, eerste rolverdeling via loting.</w:t>
            </w:r>
          </w:p>
        </w:tc>
      </w:tr>
      <w:tr w:rsidR="00EB37C6" w14:paraId="1BF9D60D" w14:textId="77777777">
        <w:tc>
          <w:tcPr>
            <w:tcW w:w="2200" w:type="dxa"/>
            <w:shd w:val="clear" w:color="auto" w:fill="FFFFFF"/>
            <w:tcMar>
              <w:top w:w="100" w:type="dxa"/>
              <w:left w:w="120" w:type="dxa"/>
              <w:bottom w:w="100" w:type="dxa"/>
              <w:right w:w="120" w:type="dxa"/>
            </w:tcMar>
          </w:tcPr>
          <w:p w14:paraId="1BF9D60B" w14:textId="77777777" w:rsidR="00EB37C6" w:rsidRDefault="00B672D6">
            <w:r>
              <w:rPr>
                <w:rFonts w:ascii="Calibri" w:eastAsia="Calibri" w:hAnsi="Calibri" w:cs="Calibri"/>
                <w:b/>
                <w:bCs/>
                <w:color w:val="1B3A4B"/>
              </w:rPr>
              <w:t>2. Oefenweken</w:t>
            </w:r>
          </w:p>
        </w:tc>
        <w:tc>
          <w:tcPr>
            <w:tcW w:w="7200" w:type="dxa"/>
            <w:shd w:val="clear" w:color="auto" w:fill="FFFFFF"/>
            <w:tcMar>
              <w:top w:w="100" w:type="dxa"/>
              <w:left w:w="120" w:type="dxa"/>
              <w:bottom w:w="100" w:type="dxa"/>
              <w:right w:w="120" w:type="dxa"/>
            </w:tcMar>
          </w:tcPr>
          <w:p w14:paraId="1BF9D60C" w14:textId="77777777" w:rsidR="00EB37C6" w:rsidRDefault="00B672D6">
            <w:r>
              <w:rPr>
                <w:rFonts w:ascii="Calibri" w:eastAsia="Calibri" w:hAnsi="Calibri" w:cs="Calibri"/>
                <w:color w:val="5B6B72"/>
              </w:rPr>
              <w:t>Lichte, denkbeeldige casussen behandelen zodat leerlingen het proces kunnen oefenen voordat het ergens echt toe doet.</w:t>
            </w:r>
          </w:p>
        </w:tc>
      </w:tr>
      <w:tr w:rsidR="00EB37C6" w14:paraId="1BF9D610" w14:textId="77777777">
        <w:tc>
          <w:tcPr>
            <w:tcW w:w="2200" w:type="dxa"/>
            <w:shd w:val="clear" w:color="auto" w:fill="EAF1F1"/>
            <w:tcMar>
              <w:top w:w="100" w:type="dxa"/>
              <w:left w:w="120" w:type="dxa"/>
              <w:bottom w:w="100" w:type="dxa"/>
              <w:right w:w="120" w:type="dxa"/>
            </w:tcMar>
          </w:tcPr>
          <w:p w14:paraId="1BF9D60E" w14:textId="77777777" w:rsidR="00EB37C6" w:rsidRDefault="00B672D6">
            <w:r>
              <w:rPr>
                <w:rFonts w:ascii="Calibri" w:eastAsia="Calibri" w:hAnsi="Calibri" w:cs="Calibri"/>
                <w:b/>
                <w:bCs/>
                <w:color w:val="1B3A4B"/>
              </w:rPr>
              <w:t>3. Livegang</w:t>
            </w:r>
          </w:p>
        </w:tc>
        <w:tc>
          <w:tcPr>
            <w:tcW w:w="7200" w:type="dxa"/>
            <w:shd w:val="clear" w:color="auto" w:fill="EAF1F1"/>
            <w:tcMar>
              <w:top w:w="100" w:type="dxa"/>
              <w:left w:w="120" w:type="dxa"/>
              <w:bottom w:w="100" w:type="dxa"/>
              <w:right w:w="120" w:type="dxa"/>
            </w:tcMar>
          </w:tcPr>
          <w:p w14:paraId="1BF9D60F" w14:textId="77777777" w:rsidR="00EB37C6" w:rsidRDefault="00B672D6">
            <w:r>
              <w:rPr>
                <w:rFonts w:ascii="Calibri" w:eastAsia="Calibri" w:hAnsi="Calibri" w:cs="Calibri"/>
                <w:color w:val="5B6B72"/>
              </w:rPr>
              <w:t>Eerste echte meldingen; wekelijkse zitting per lokaal op het vaste moment.</w:t>
            </w:r>
          </w:p>
        </w:tc>
      </w:tr>
      <w:tr w:rsidR="00EB37C6" w14:paraId="1BF9D613" w14:textId="77777777">
        <w:tc>
          <w:tcPr>
            <w:tcW w:w="2200" w:type="dxa"/>
            <w:shd w:val="clear" w:color="auto" w:fill="FFFFFF"/>
            <w:tcMar>
              <w:top w:w="100" w:type="dxa"/>
              <w:left w:w="120" w:type="dxa"/>
              <w:bottom w:w="100" w:type="dxa"/>
              <w:right w:w="120" w:type="dxa"/>
            </w:tcMar>
          </w:tcPr>
          <w:p w14:paraId="1BF9D611" w14:textId="77777777" w:rsidR="00EB37C6" w:rsidRDefault="00B672D6">
            <w:r>
              <w:rPr>
                <w:rFonts w:ascii="Calibri" w:eastAsia="Calibri" w:hAnsi="Calibri" w:cs="Calibri"/>
                <w:b/>
                <w:bCs/>
                <w:color w:val="1B3A4B"/>
              </w:rPr>
              <w:t>4. Evaluatie</w:t>
            </w:r>
          </w:p>
        </w:tc>
        <w:tc>
          <w:tcPr>
            <w:tcW w:w="7200" w:type="dxa"/>
            <w:shd w:val="clear" w:color="auto" w:fill="FFFFFF"/>
            <w:tcMar>
              <w:top w:w="100" w:type="dxa"/>
              <w:left w:w="120" w:type="dxa"/>
              <w:bottom w:w="100" w:type="dxa"/>
              <w:right w:w="120" w:type="dxa"/>
            </w:tcMar>
          </w:tcPr>
          <w:p w14:paraId="1BF9D612" w14:textId="77777777" w:rsidR="00EB37C6" w:rsidRDefault="00B672D6">
            <w:r>
              <w:rPr>
                <w:rFonts w:ascii="Calibri" w:eastAsia="Calibri" w:hAnsi="Calibri" w:cs="Calibri"/>
                <w:color w:val="5B6B72"/>
              </w:rPr>
              <w:t>Na enkele weken samen met de klas terugkijken en het systeem waar nodig bijstellen.</w:t>
            </w:r>
          </w:p>
        </w:tc>
      </w:tr>
    </w:tbl>
    <w:p w14:paraId="1BF9D614" w14:textId="77777777" w:rsidR="00EB37C6" w:rsidRDefault="00EB37C6">
      <w:pPr>
        <w:spacing w:before="200"/>
      </w:pPr>
    </w:p>
    <w:p w14:paraId="1BF9D615" w14:textId="63EA2586" w:rsidR="00EB37C6" w:rsidRDefault="00B155ED">
      <w:pPr>
        <w:pStyle w:val="Kop1"/>
        <w:spacing w:before="320" w:after="160"/>
      </w:pPr>
      <w:r>
        <w:rPr>
          <w:rFonts w:ascii="Cambria" w:eastAsia="Cambria" w:hAnsi="Cambria" w:cs="Cambria"/>
          <w:b/>
          <w:bCs/>
          <w:color w:val="1B3A4B"/>
          <w:sz w:val="28"/>
          <w:szCs w:val="28"/>
        </w:rPr>
        <w:t>6</w:t>
      </w:r>
      <w:r w:rsidR="00B672D6">
        <w:rPr>
          <w:rFonts w:ascii="Cambria" w:eastAsia="Cambria" w:hAnsi="Cambria" w:cs="Cambria"/>
          <w:b/>
          <w:bCs/>
          <w:color w:val="1B3A4B"/>
          <w:sz w:val="28"/>
          <w:szCs w:val="28"/>
        </w:rPr>
        <w:t>. Wat wel en niet via de klassendemocratie</w:t>
      </w:r>
    </w:p>
    <w:p w14:paraId="1BF9D616" w14:textId="77777777" w:rsidR="00EB37C6" w:rsidRDefault="00B672D6">
      <w:pPr>
        <w:spacing w:after="160" w:line="288" w:lineRule="auto"/>
      </w:pPr>
      <w:r>
        <w:rPr>
          <w:rFonts w:ascii="Calibri" w:eastAsia="Calibri" w:hAnsi="Calibri" w:cs="Calibri"/>
          <w:sz w:val="22"/>
          <w:szCs w:val="22"/>
        </w:rPr>
        <w:t>Dit onderscheid voorkomt dat het systeem overbelast raakt met zaken die eigenlijk bij de mentor horen.</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00"/>
        <w:gridCol w:w="4700"/>
      </w:tblGrid>
      <w:tr w:rsidR="00EB37C6" w14:paraId="1BF9D619" w14:textId="77777777">
        <w:trPr>
          <w:tblHeader/>
        </w:trPr>
        <w:tc>
          <w:tcPr>
            <w:tcW w:w="4700" w:type="dxa"/>
            <w:shd w:val="clear" w:color="auto" w:fill="4F8A8B"/>
            <w:tcMar>
              <w:top w:w="100" w:type="dxa"/>
              <w:left w:w="120" w:type="dxa"/>
              <w:bottom w:w="100" w:type="dxa"/>
              <w:right w:w="120" w:type="dxa"/>
            </w:tcMar>
          </w:tcPr>
          <w:p w14:paraId="1BF9D617" w14:textId="77777777" w:rsidR="00EB37C6" w:rsidRDefault="00B672D6">
            <w:r>
              <w:rPr>
                <w:rFonts w:ascii="Calibri" w:eastAsia="Calibri" w:hAnsi="Calibri" w:cs="Calibri"/>
                <w:b/>
                <w:bCs/>
                <w:color w:val="FFFFFF"/>
              </w:rPr>
              <w:t>Geschikt voor het systeem</w:t>
            </w:r>
          </w:p>
        </w:tc>
        <w:tc>
          <w:tcPr>
            <w:tcW w:w="4700" w:type="dxa"/>
            <w:shd w:val="clear" w:color="auto" w:fill="1B3A4B"/>
            <w:tcMar>
              <w:top w:w="100" w:type="dxa"/>
              <w:left w:w="120" w:type="dxa"/>
              <w:bottom w:w="100" w:type="dxa"/>
              <w:right w:w="120" w:type="dxa"/>
            </w:tcMar>
          </w:tcPr>
          <w:p w14:paraId="1BF9D618" w14:textId="77777777" w:rsidR="00EB37C6" w:rsidRDefault="00B672D6">
            <w:r>
              <w:rPr>
                <w:rFonts w:ascii="Calibri" w:eastAsia="Calibri" w:hAnsi="Calibri" w:cs="Calibri"/>
                <w:b/>
                <w:bCs/>
                <w:color w:val="FFFFFF"/>
              </w:rPr>
              <w:t>Blijft bij de mentor</w:t>
            </w:r>
          </w:p>
        </w:tc>
      </w:tr>
      <w:tr w:rsidR="00EB37C6" w14:paraId="1BF9D61C" w14:textId="77777777">
        <w:tc>
          <w:tcPr>
            <w:tcW w:w="4700" w:type="dxa"/>
            <w:shd w:val="clear" w:color="auto" w:fill="EAF1F1"/>
            <w:tcMar>
              <w:top w:w="100" w:type="dxa"/>
              <w:left w:w="120" w:type="dxa"/>
              <w:bottom w:w="100" w:type="dxa"/>
              <w:right w:w="120" w:type="dxa"/>
            </w:tcMar>
          </w:tcPr>
          <w:p w14:paraId="1BF9D61A" w14:textId="77777777" w:rsidR="00EB37C6" w:rsidRDefault="00B672D6">
            <w:r>
              <w:rPr>
                <w:rFonts w:ascii="Calibri" w:eastAsia="Calibri" w:hAnsi="Calibri" w:cs="Calibri"/>
                <w:color w:val="5B6B72"/>
              </w:rPr>
              <w:t>Ruzies en onenigheden tussen leerlingen (plagerijen, uitsluiting, roddelen)</w:t>
            </w:r>
          </w:p>
        </w:tc>
        <w:tc>
          <w:tcPr>
            <w:tcW w:w="4700" w:type="dxa"/>
            <w:shd w:val="clear" w:color="auto" w:fill="EAF1F1"/>
            <w:tcMar>
              <w:top w:w="100" w:type="dxa"/>
              <w:left w:w="120" w:type="dxa"/>
              <w:bottom w:w="100" w:type="dxa"/>
              <w:right w:w="120" w:type="dxa"/>
            </w:tcMar>
          </w:tcPr>
          <w:p w14:paraId="1BF9D61B" w14:textId="77777777" w:rsidR="00EB37C6" w:rsidRDefault="00B672D6">
            <w:r>
              <w:rPr>
                <w:rFonts w:ascii="Calibri" w:eastAsia="Calibri" w:hAnsi="Calibri" w:cs="Calibri"/>
                <w:color w:val="5B6B72"/>
              </w:rPr>
              <w:t>Pesten met een structureel patroon of duidelijke machtsongelijkheid</w:t>
            </w:r>
          </w:p>
        </w:tc>
      </w:tr>
      <w:tr w:rsidR="00EB37C6" w14:paraId="1BF9D61F" w14:textId="77777777">
        <w:tc>
          <w:tcPr>
            <w:tcW w:w="4700" w:type="dxa"/>
            <w:shd w:val="clear" w:color="auto" w:fill="FFFFFF"/>
            <w:tcMar>
              <w:top w:w="100" w:type="dxa"/>
              <w:left w:w="120" w:type="dxa"/>
              <w:bottom w:w="100" w:type="dxa"/>
              <w:right w:w="120" w:type="dxa"/>
            </w:tcMar>
          </w:tcPr>
          <w:p w14:paraId="1BF9D61D" w14:textId="77777777" w:rsidR="00EB37C6" w:rsidRDefault="00B672D6">
            <w:r>
              <w:rPr>
                <w:rFonts w:ascii="Calibri" w:eastAsia="Calibri" w:hAnsi="Calibri" w:cs="Calibri"/>
                <w:color w:val="5B6B72"/>
              </w:rPr>
              <w:t>Niet-naleven van klassenafspraken (rommel, door elkaar praten, niet meewerken)</w:t>
            </w:r>
          </w:p>
        </w:tc>
        <w:tc>
          <w:tcPr>
            <w:tcW w:w="4700" w:type="dxa"/>
            <w:shd w:val="clear" w:color="auto" w:fill="FFFFFF"/>
            <w:tcMar>
              <w:top w:w="100" w:type="dxa"/>
              <w:left w:w="120" w:type="dxa"/>
              <w:bottom w:w="100" w:type="dxa"/>
              <w:right w:w="120" w:type="dxa"/>
            </w:tcMar>
          </w:tcPr>
          <w:p w14:paraId="1BF9D61E" w14:textId="77777777" w:rsidR="00EB37C6" w:rsidRDefault="00B672D6">
            <w:r>
              <w:rPr>
                <w:rFonts w:ascii="Calibri" w:eastAsia="Calibri" w:hAnsi="Calibri" w:cs="Calibri"/>
                <w:color w:val="5B6B72"/>
              </w:rPr>
              <w:t>Fysiek geweld of dreiging daarmee</w:t>
            </w:r>
          </w:p>
        </w:tc>
      </w:tr>
      <w:tr w:rsidR="00EB37C6" w14:paraId="1BF9D622" w14:textId="77777777">
        <w:tc>
          <w:tcPr>
            <w:tcW w:w="4700" w:type="dxa"/>
            <w:shd w:val="clear" w:color="auto" w:fill="EAF1F1"/>
            <w:tcMar>
              <w:top w:w="100" w:type="dxa"/>
              <w:left w:w="120" w:type="dxa"/>
              <w:bottom w:w="100" w:type="dxa"/>
              <w:right w:w="120" w:type="dxa"/>
            </w:tcMar>
          </w:tcPr>
          <w:p w14:paraId="1BF9D620" w14:textId="77777777" w:rsidR="00EB37C6" w:rsidRDefault="00B672D6">
            <w:r>
              <w:rPr>
                <w:rFonts w:ascii="Calibri" w:eastAsia="Calibri" w:hAnsi="Calibri" w:cs="Calibri"/>
                <w:color w:val="5B6B72"/>
              </w:rPr>
              <w:t>Kleine, terugkerende regelovertredingen (te laat, materiaal vergeten, storen)</w:t>
            </w:r>
          </w:p>
        </w:tc>
        <w:tc>
          <w:tcPr>
            <w:tcW w:w="4700" w:type="dxa"/>
            <w:shd w:val="clear" w:color="auto" w:fill="EAF1F1"/>
            <w:tcMar>
              <w:top w:w="100" w:type="dxa"/>
              <w:left w:w="120" w:type="dxa"/>
              <w:bottom w:w="100" w:type="dxa"/>
              <w:right w:w="120" w:type="dxa"/>
            </w:tcMar>
          </w:tcPr>
          <w:p w14:paraId="1BF9D621" w14:textId="77777777" w:rsidR="00EB37C6" w:rsidRDefault="00B672D6">
            <w:r>
              <w:rPr>
                <w:rFonts w:ascii="Calibri" w:eastAsia="Calibri" w:hAnsi="Calibri" w:cs="Calibri"/>
                <w:color w:val="5B6B72"/>
              </w:rPr>
              <w:t xml:space="preserve">Discriminatie, seksueel getinte opmerkingen, </w:t>
            </w:r>
            <w:proofErr w:type="spellStart"/>
            <w:r>
              <w:rPr>
                <w:rFonts w:ascii="Calibri" w:eastAsia="Calibri" w:hAnsi="Calibri" w:cs="Calibri"/>
                <w:color w:val="5B6B72"/>
              </w:rPr>
              <w:t>sexting</w:t>
            </w:r>
            <w:proofErr w:type="spellEnd"/>
            <w:r>
              <w:rPr>
                <w:rFonts w:ascii="Calibri" w:eastAsia="Calibri" w:hAnsi="Calibri" w:cs="Calibri"/>
                <w:color w:val="5B6B72"/>
              </w:rPr>
              <w:t>, online pesten</w:t>
            </w:r>
          </w:p>
        </w:tc>
      </w:tr>
      <w:tr w:rsidR="00EB37C6" w14:paraId="1BF9D625" w14:textId="77777777">
        <w:tc>
          <w:tcPr>
            <w:tcW w:w="4700" w:type="dxa"/>
            <w:shd w:val="clear" w:color="auto" w:fill="FFFFFF"/>
            <w:tcMar>
              <w:top w:w="100" w:type="dxa"/>
              <w:left w:w="120" w:type="dxa"/>
              <w:bottom w:w="100" w:type="dxa"/>
              <w:right w:w="120" w:type="dxa"/>
            </w:tcMar>
          </w:tcPr>
          <w:p w14:paraId="1BF9D623" w14:textId="77777777" w:rsidR="00EB37C6" w:rsidRDefault="00B672D6">
            <w:r>
              <w:rPr>
                <w:rFonts w:ascii="Calibri" w:eastAsia="Calibri" w:hAnsi="Calibri" w:cs="Calibri"/>
                <w:color w:val="5B6B72"/>
              </w:rPr>
              <w:t>Ervaren oneerlijkheid binnen de groep (“hij mag altijd…”)</w:t>
            </w:r>
          </w:p>
        </w:tc>
        <w:tc>
          <w:tcPr>
            <w:tcW w:w="4700" w:type="dxa"/>
            <w:shd w:val="clear" w:color="auto" w:fill="FFFFFF"/>
            <w:tcMar>
              <w:top w:w="100" w:type="dxa"/>
              <w:left w:w="120" w:type="dxa"/>
              <w:bottom w:w="100" w:type="dxa"/>
              <w:right w:w="120" w:type="dxa"/>
            </w:tcMar>
          </w:tcPr>
          <w:p w14:paraId="1BF9D624" w14:textId="77777777" w:rsidR="00EB37C6" w:rsidRDefault="00B672D6">
            <w:r>
              <w:rPr>
                <w:rFonts w:ascii="Calibri" w:eastAsia="Calibri" w:hAnsi="Calibri" w:cs="Calibri"/>
                <w:color w:val="5B6B72"/>
              </w:rPr>
              <w:t>Zaken met een thuissituatie of persoonlijke omstandigheden op de achtergrond</w:t>
            </w:r>
          </w:p>
        </w:tc>
      </w:tr>
      <w:tr w:rsidR="00EB37C6" w14:paraId="1BF9D628" w14:textId="77777777">
        <w:tc>
          <w:tcPr>
            <w:tcW w:w="4700" w:type="dxa"/>
            <w:shd w:val="clear" w:color="auto" w:fill="EAF1F1"/>
            <w:tcMar>
              <w:top w:w="100" w:type="dxa"/>
              <w:left w:w="120" w:type="dxa"/>
              <w:bottom w:w="100" w:type="dxa"/>
              <w:right w:w="120" w:type="dxa"/>
            </w:tcMar>
          </w:tcPr>
          <w:p w14:paraId="1BF9D626" w14:textId="77777777" w:rsidR="00EB37C6" w:rsidRDefault="00B672D6">
            <w:r>
              <w:rPr>
                <w:rFonts w:ascii="Calibri" w:eastAsia="Calibri" w:hAnsi="Calibri" w:cs="Calibri"/>
                <w:color w:val="5B6B72"/>
              </w:rPr>
              <w:t>Zaken waarbij herstel simpel en zichtbaar is: iets rechtzetten, excuses, nieuwe afspraak</w:t>
            </w:r>
          </w:p>
        </w:tc>
        <w:tc>
          <w:tcPr>
            <w:tcW w:w="4700" w:type="dxa"/>
            <w:shd w:val="clear" w:color="auto" w:fill="EAF1F1"/>
            <w:tcMar>
              <w:top w:w="100" w:type="dxa"/>
              <w:left w:w="120" w:type="dxa"/>
              <w:bottom w:w="100" w:type="dxa"/>
              <w:right w:w="120" w:type="dxa"/>
            </w:tcMar>
          </w:tcPr>
          <w:p w14:paraId="1BF9D627" w14:textId="77777777" w:rsidR="00EB37C6" w:rsidRDefault="00B672D6">
            <w:r>
              <w:rPr>
                <w:rFonts w:ascii="Calibri" w:eastAsia="Calibri" w:hAnsi="Calibri" w:cs="Calibri"/>
                <w:color w:val="5B6B72"/>
              </w:rPr>
              <w:t>Alles met mogelijke formele/juridische consequenties (schorsing, leerplicht, politie)</w:t>
            </w:r>
          </w:p>
        </w:tc>
      </w:tr>
      <w:tr w:rsidR="00EB37C6" w14:paraId="1BF9D62B" w14:textId="77777777">
        <w:tc>
          <w:tcPr>
            <w:tcW w:w="4700" w:type="dxa"/>
            <w:shd w:val="clear" w:color="auto" w:fill="FFFFFF"/>
            <w:tcMar>
              <w:top w:w="100" w:type="dxa"/>
              <w:left w:w="120" w:type="dxa"/>
              <w:bottom w:w="100" w:type="dxa"/>
              <w:right w:w="120" w:type="dxa"/>
            </w:tcMar>
          </w:tcPr>
          <w:p w14:paraId="1BF9D629" w14:textId="77777777" w:rsidR="00EB37C6" w:rsidRDefault="00EB37C6"/>
        </w:tc>
        <w:tc>
          <w:tcPr>
            <w:tcW w:w="4700" w:type="dxa"/>
            <w:shd w:val="clear" w:color="auto" w:fill="FFFFFF"/>
            <w:tcMar>
              <w:top w:w="100" w:type="dxa"/>
              <w:left w:w="120" w:type="dxa"/>
              <w:bottom w:w="100" w:type="dxa"/>
              <w:right w:w="120" w:type="dxa"/>
            </w:tcMar>
          </w:tcPr>
          <w:p w14:paraId="1BF9D62A" w14:textId="77777777" w:rsidR="00EB37C6" w:rsidRDefault="00B672D6">
            <w:r>
              <w:rPr>
                <w:rFonts w:ascii="Calibri" w:eastAsia="Calibri" w:hAnsi="Calibri" w:cs="Calibri"/>
                <w:color w:val="5B6B72"/>
              </w:rPr>
              <w:t>Conflicten tussen een leerling en een docent of mentor zelf</w:t>
            </w:r>
          </w:p>
        </w:tc>
      </w:tr>
      <w:tr w:rsidR="00EB37C6" w14:paraId="1BF9D62E" w14:textId="77777777">
        <w:tc>
          <w:tcPr>
            <w:tcW w:w="4700" w:type="dxa"/>
            <w:shd w:val="clear" w:color="auto" w:fill="EAF1F1"/>
            <w:tcMar>
              <w:top w:w="100" w:type="dxa"/>
              <w:left w:w="120" w:type="dxa"/>
              <w:bottom w:w="100" w:type="dxa"/>
              <w:right w:w="120" w:type="dxa"/>
            </w:tcMar>
          </w:tcPr>
          <w:p w14:paraId="1BF9D62C" w14:textId="77777777" w:rsidR="00EB37C6" w:rsidRDefault="00EB37C6"/>
        </w:tc>
        <w:tc>
          <w:tcPr>
            <w:tcW w:w="4700" w:type="dxa"/>
            <w:shd w:val="clear" w:color="auto" w:fill="EAF1F1"/>
            <w:tcMar>
              <w:top w:w="100" w:type="dxa"/>
              <w:left w:w="120" w:type="dxa"/>
              <w:bottom w:w="100" w:type="dxa"/>
              <w:right w:w="120" w:type="dxa"/>
            </w:tcMar>
          </w:tcPr>
          <w:p w14:paraId="1BF9D62D" w14:textId="77777777" w:rsidR="00EB37C6" w:rsidRDefault="00B672D6">
            <w:r>
              <w:rPr>
                <w:rFonts w:ascii="Calibri" w:eastAsia="Calibri" w:hAnsi="Calibri" w:cs="Calibri"/>
                <w:color w:val="5B6B72"/>
              </w:rPr>
              <w:t>Elke situatie waarin een leerling zich structureel onveilig voelt</w:t>
            </w:r>
          </w:p>
        </w:tc>
      </w:tr>
    </w:tbl>
    <w:p w14:paraId="1BF9D62F" w14:textId="77777777" w:rsidR="00EB37C6" w:rsidRDefault="00EB37C6">
      <w:pPr>
        <w:spacing w:before="160"/>
      </w:pPr>
    </w:p>
    <w:p w14:paraId="1BF9D630" w14:textId="77777777" w:rsidR="00EB37C6" w:rsidRDefault="00B672D6">
      <w:pPr>
        <w:spacing w:after="160" w:line="288" w:lineRule="auto"/>
      </w:pPr>
      <w:r>
        <w:rPr>
          <w:rFonts w:ascii="Calibri" w:eastAsia="Calibri" w:hAnsi="Calibri" w:cs="Calibri"/>
          <w:b/>
          <w:bCs/>
          <w:color w:val="1B3A4B"/>
          <w:sz w:val="22"/>
          <w:szCs w:val="22"/>
        </w:rPr>
        <w:t xml:space="preserve">Vuistregel: </w:t>
      </w:r>
      <w:r>
        <w:rPr>
          <w:rFonts w:ascii="Calibri" w:eastAsia="Calibri" w:hAnsi="Calibri" w:cs="Calibri"/>
          <w:sz w:val="22"/>
          <w:szCs w:val="22"/>
        </w:rPr>
        <w:t>alledaags gedrag en groepsafspraken → systeem. Veiligheid, herhaling, machtsongelijkheid of iets persoonlijks → mentor, altijd.</w:t>
      </w:r>
    </w:p>
    <w:p w14:paraId="1BF9D631" w14:textId="44DDFFA0" w:rsidR="00EB37C6" w:rsidRDefault="00B155ED">
      <w:pPr>
        <w:pStyle w:val="Kop1"/>
        <w:spacing w:before="320" w:after="160"/>
      </w:pPr>
      <w:r>
        <w:rPr>
          <w:rFonts w:ascii="Cambria" w:eastAsia="Cambria" w:hAnsi="Cambria" w:cs="Cambria"/>
          <w:b/>
          <w:bCs/>
          <w:color w:val="1B3A4B"/>
          <w:sz w:val="28"/>
          <w:szCs w:val="28"/>
        </w:rPr>
        <w:t>7</w:t>
      </w:r>
      <w:r w:rsidR="00B672D6">
        <w:rPr>
          <w:rFonts w:ascii="Cambria" w:eastAsia="Cambria" w:hAnsi="Cambria" w:cs="Cambria"/>
          <w:b/>
          <w:bCs/>
          <w:color w:val="1B3A4B"/>
          <w:sz w:val="28"/>
          <w:szCs w:val="28"/>
        </w:rPr>
        <w:t>. Voorbeeld eerste oefencasus</w:t>
      </w:r>
    </w:p>
    <w:p w14:paraId="1BF9D632" w14:textId="77777777" w:rsidR="00EB37C6" w:rsidRDefault="00B672D6">
      <w:pPr>
        <w:spacing w:after="160" w:line="288" w:lineRule="auto"/>
      </w:pPr>
      <w:r>
        <w:rPr>
          <w:rFonts w:ascii="Calibri" w:eastAsia="Calibri" w:hAnsi="Calibri" w:cs="Calibri"/>
          <w:sz w:val="22"/>
          <w:szCs w:val="22"/>
        </w:rPr>
        <w:t>Bedoeld voor de oefenweken: fictief en licht, zodat leerlingen het proces kunnen doorlopen zonder dat er iets echt op het spel staat.</w:t>
      </w:r>
    </w:p>
    <w:p w14:paraId="1BF9D633" w14:textId="77777777" w:rsidR="00EB37C6" w:rsidRDefault="00B672D6">
      <w:pPr>
        <w:shd w:val="clear" w:color="auto" w:fill="EAF1F1"/>
        <w:spacing w:before="120" w:after="120"/>
      </w:pPr>
      <w:r>
        <w:rPr>
          <w:rFonts w:ascii="Calibri" w:eastAsia="Calibri" w:hAnsi="Calibri" w:cs="Calibri"/>
          <w:b/>
          <w:bCs/>
          <w:i/>
          <w:iCs/>
          <w:color w:val="1B3A4B"/>
          <w:sz w:val="22"/>
          <w:szCs w:val="22"/>
        </w:rPr>
        <w:t>Casus: De weggegumde poster</w:t>
      </w:r>
    </w:p>
    <w:p w14:paraId="1BF9D634" w14:textId="77777777" w:rsidR="00EB37C6" w:rsidRDefault="00B672D6">
      <w:pPr>
        <w:spacing w:after="160" w:line="288" w:lineRule="auto"/>
      </w:pPr>
      <w:r>
        <w:rPr>
          <w:rFonts w:ascii="Calibri" w:eastAsia="Calibri" w:hAnsi="Calibri" w:cs="Calibri"/>
          <w:sz w:val="22"/>
          <w:szCs w:val="22"/>
        </w:rPr>
        <w:t xml:space="preserve">Tijdens een groepsopdracht werkt een groepje aan een poster. Daan vindt dat het beter kan en gumt zonder overleg een deel van </w:t>
      </w:r>
      <w:proofErr w:type="spellStart"/>
      <w:r>
        <w:rPr>
          <w:rFonts w:ascii="Calibri" w:eastAsia="Calibri" w:hAnsi="Calibri" w:cs="Calibri"/>
          <w:sz w:val="22"/>
          <w:szCs w:val="22"/>
        </w:rPr>
        <w:t>Sanne's</w:t>
      </w:r>
      <w:proofErr w:type="spellEnd"/>
      <w:r>
        <w:rPr>
          <w:rFonts w:ascii="Calibri" w:eastAsia="Calibri" w:hAnsi="Calibri" w:cs="Calibri"/>
          <w:sz w:val="22"/>
          <w:szCs w:val="22"/>
        </w:rPr>
        <w:t xml:space="preserve"> tekening weg om het over te doen. Sanne is boos: ze had daar tijd in gestoken en voelt zich gepasseerd. Daan zegt dat hij het goed bedoelde en niet doorhad dat het zo zou aankomen.</w:t>
      </w:r>
    </w:p>
    <w:p w14:paraId="1BF9D635" w14:textId="77777777" w:rsidR="00EB37C6" w:rsidRDefault="00B672D6">
      <w:pPr>
        <w:pStyle w:val="Lijstalinea"/>
        <w:numPr>
          <w:ilvl w:val="0"/>
          <w:numId w:val="2"/>
        </w:numPr>
        <w:spacing w:after="100" w:line="276" w:lineRule="auto"/>
      </w:pPr>
      <w:r>
        <w:rPr>
          <w:rFonts w:ascii="Calibri" w:eastAsia="Calibri" w:hAnsi="Calibri" w:cs="Calibri"/>
          <w:sz w:val="22"/>
          <w:szCs w:val="22"/>
        </w:rPr>
        <w:t>Signaleren: de wijkagent noteert kort — “Onenigheid tussen Sanne en Daan over het werk aan de poster.”</w:t>
      </w:r>
    </w:p>
    <w:p w14:paraId="1BF9D636" w14:textId="77777777" w:rsidR="00EB37C6" w:rsidRDefault="00B672D6">
      <w:pPr>
        <w:pStyle w:val="Lijstalinea"/>
        <w:numPr>
          <w:ilvl w:val="0"/>
          <w:numId w:val="2"/>
        </w:numPr>
        <w:spacing w:after="100" w:line="276" w:lineRule="auto"/>
      </w:pPr>
      <w:r>
        <w:rPr>
          <w:rFonts w:ascii="Calibri" w:eastAsia="Calibri" w:hAnsi="Calibri" w:cs="Calibri"/>
          <w:sz w:val="22"/>
          <w:szCs w:val="22"/>
        </w:rPr>
        <w:t>Zitting: de rechters horen Sanne en Daan (met ondersteuning van de advocaat) apart aan het woord.</w:t>
      </w:r>
    </w:p>
    <w:p w14:paraId="1BF9D637" w14:textId="77777777" w:rsidR="00EB37C6" w:rsidRDefault="00B672D6">
      <w:pPr>
        <w:pStyle w:val="Lijstalinea"/>
        <w:numPr>
          <w:ilvl w:val="0"/>
          <w:numId w:val="2"/>
        </w:numPr>
        <w:spacing w:after="100" w:line="276" w:lineRule="auto"/>
      </w:pPr>
      <w:r>
        <w:rPr>
          <w:rFonts w:ascii="Calibri" w:eastAsia="Calibri" w:hAnsi="Calibri" w:cs="Calibri"/>
          <w:sz w:val="22"/>
          <w:szCs w:val="22"/>
        </w:rPr>
        <w:t>Denkvraag voor de rechters/jury: wat is hier een passend, herstelgericht gevolg? Bijvoorbeeld: Daan helpt Sanne het weggegumde deel opnieuw te maken, en ze spreken af voortaan eerst te overleggen.</w:t>
      </w:r>
    </w:p>
    <w:p w14:paraId="1BF9D638" w14:textId="77777777" w:rsidR="00EB37C6" w:rsidRDefault="00B672D6">
      <w:pPr>
        <w:spacing w:after="160" w:line="288" w:lineRule="auto"/>
      </w:pPr>
      <w:r>
        <w:rPr>
          <w:rFonts w:ascii="Calibri" w:eastAsia="Calibri" w:hAnsi="Calibri" w:cs="Calibri"/>
          <w:sz w:val="22"/>
          <w:szCs w:val="22"/>
        </w:rPr>
        <w:t>Dit soort casus is ideaal om te oefenen: er is duidelijk twee kanten aan het verhaal, niemand heeft echt iets fout gedaan, en de uitkomst is laagdrempelig.</w:t>
      </w:r>
    </w:p>
    <w:p w14:paraId="1BF9D63C" w14:textId="328F957B" w:rsidR="00EB37C6" w:rsidRDefault="00EB37C6" w:rsidP="00B155ED">
      <w:pPr>
        <w:spacing w:after="100" w:line="276" w:lineRule="auto"/>
      </w:pPr>
    </w:p>
    <w:sectPr w:rsidR="00EB37C6">
      <w:headerReference w:type="default" r:id="rId10"/>
      <w:footerReference w:type="default" r:id="rId11"/>
      <w:pgSz w:w="11906" w:h="16838"/>
      <w:pgMar w:top="1000" w:right="1100" w:bottom="1000" w:left="11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4758E" w14:textId="77777777" w:rsidR="00B672D6" w:rsidRDefault="00B672D6">
      <w:r>
        <w:separator/>
      </w:r>
    </w:p>
  </w:endnote>
  <w:endnote w:type="continuationSeparator" w:id="0">
    <w:p w14:paraId="5E1DD3BF" w14:textId="77777777" w:rsidR="00B672D6" w:rsidRDefault="00B6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D63E" w14:textId="0C692982" w:rsidR="00EB37C6" w:rsidRDefault="00B672D6">
    <w:pPr>
      <w:jc w:val="center"/>
    </w:pPr>
    <w:r>
      <w:rPr>
        <w:rFonts w:ascii="Calibri" w:eastAsia="Calibri" w:hAnsi="Calibri" w:cs="Calibri"/>
        <w:color w:val="5B6B72"/>
        <w:sz w:val="16"/>
        <w:szCs w:val="16"/>
      </w:rPr>
      <w:t xml:space="preserve">Pagina </w:t>
    </w:r>
    <w:r>
      <w:rPr>
        <w:rFonts w:ascii="Calibri" w:eastAsia="Calibri" w:hAnsi="Calibri" w:cs="Calibri"/>
        <w:color w:val="5B6B72"/>
        <w:sz w:val="16"/>
        <w:szCs w:val="16"/>
      </w:rPr>
      <w:fldChar w:fldCharType="begin"/>
    </w:r>
    <w:r>
      <w:rPr>
        <w:rFonts w:ascii="Calibri" w:eastAsia="Calibri" w:hAnsi="Calibri" w:cs="Calibri"/>
        <w:color w:val="5B6B72"/>
        <w:sz w:val="16"/>
        <w:szCs w:val="16"/>
      </w:rPr>
      <w:instrText>PAGE</w:instrText>
    </w:r>
    <w:r>
      <w:rPr>
        <w:rFonts w:ascii="Calibri" w:eastAsia="Calibri" w:hAnsi="Calibri" w:cs="Calibri"/>
        <w:color w:val="5B6B72"/>
        <w:sz w:val="16"/>
        <w:szCs w:val="16"/>
      </w:rPr>
      <w:fldChar w:fldCharType="separate"/>
    </w:r>
    <w:r w:rsidR="00891AD5">
      <w:rPr>
        <w:rFonts w:ascii="Calibri" w:eastAsia="Calibri" w:hAnsi="Calibri" w:cs="Calibri"/>
        <w:noProof/>
        <w:color w:val="5B6B72"/>
        <w:sz w:val="16"/>
        <w:szCs w:val="16"/>
      </w:rPr>
      <w:t>1</w:t>
    </w:r>
    <w:r>
      <w:rPr>
        <w:rFonts w:ascii="Calibri" w:eastAsia="Calibri" w:hAnsi="Calibri" w:cs="Calibri"/>
        <w:color w:val="5B6B7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3B593" w14:textId="77777777" w:rsidR="00B672D6" w:rsidRDefault="00B672D6">
      <w:r>
        <w:separator/>
      </w:r>
    </w:p>
  </w:footnote>
  <w:footnote w:type="continuationSeparator" w:id="0">
    <w:p w14:paraId="3FDA8B68" w14:textId="77777777" w:rsidR="00B672D6" w:rsidRDefault="00B67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D63D" w14:textId="77777777" w:rsidR="00EB37C6" w:rsidRDefault="00B672D6">
    <w:pPr>
      <w:jc w:val="right"/>
    </w:pPr>
    <w:r>
      <w:rPr>
        <w:rFonts w:ascii="Calibri" w:eastAsia="Calibri" w:hAnsi="Calibri" w:cs="Calibri"/>
        <w:color w:val="5B6B72"/>
        <w:sz w:val="16"/>
        <w:szCs w:val="16"/>
      </w:rPr>
      <w:t>Klassendemocratie — pilotvoorstel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85BE5"/>
    <w:multiLevelType w:val="hybridMultilevel"/>
    <w:tmpl w:val="4B8EF9CA"/>
    <w:lvl w:ilvl="0" w:tplc="80583230">
      <w:start w:val="1"/>
      <w:numFmt w:val="bullet"/>
      <w:lvlText w:val="●"/>
      <w:lvlJc w:val="left"/>
      <w:pPr>
        <w:ind w:left="720" w:hanging="360"/>
      </w:pPr>
    </w:lvl>
    <w:lvl w:ilvl="1" w:tplc="EB861A42">
      <w:start w:val="1"/>
      <w:numFmt w:val="bullet"/>
      <w:lvlText w:val="○"/>
      <w:lvlJc w:val="left"/>
      <w:pPr>
        <w:ind w:left="1440" w:hanging="360"/>
      </w:pPr>
    </w:lvl>
    <w:lvl w:ilvl="2" w:tplc="D47628AA">
      <w:start w:val="1"/>
      <w:numFmt w:val="bullet"/>
      <w:lvlText w:val="■"/>
      <w:lvlJc w:val="left"/>
      <w:pPr>
        <w:ind w:left="2160" w:hanging="360"/>
      </w:pPr>
    </w:lvl>
    <w:lvl w:ilvl="3" w:tplc="516E7532">
      <w:start w:val="1"/>
      <w:numFmt w:val="bullet"/>
      <w:lvlText w:val="●"/>
      <w:lvlJc w:val="left"/>
      <w:pPr>
        <w:ind w:left="2880" w:hanging="360"/>
      </w:pPr>
    </w:lvl>
    <w:lvl w:ilvl="4" w:tplc="6E3A322E">
      <w:start w:val="1"/>
      <w:numFmt w:val="bullet"/>
      <w:lvlText w:val="○"/>
      <w:lvlJc w:val="left"/>
      <w:pPr>
        <w:ind w:left="3600" w:hanging="360"/>
      </w:pPr>
    </w:lvl>
    <w:lvl w:ilvl="5" w:tplc="68C4A05A">
      <w:start w:val="1"/>
      <w:numFmt w:val="bullet"/>
      <w:lvlText w:val="■"/>
      <w:lvlJc w:val="left"/>
      <w:pPr>
        <w:ind w:left="4320" w:hanging="360"/>
      </w:pPr>
    </w:lvl>
    <w:lvl w:ilvl="6" w:tplc="1206ABEE">
      <w:start w:val="1"/>
      <w:numFmt w:val="bullet"/>
      <w:lvlText w:val="●"/>
      <w:lvlJc w:val="left"/>
      <w:pPr>
        <w:ind w:left="5040" w:hanging="360"/>
      </w:pPr>
    </w:lvl>
    <w:lvl w:ilvl="7" w:tplc="7310C26A">
      <w:start w:val="1"/>
      <w:numFmt w:val="bullet"/>
      <w:lvlText w:val="●"/>
      <w:lvlJc w:val="left"/>
      <w:pPr>
        <w:ind w:left="5760" w:hanging="360"/>
      </w:pPr>
    </w:lvl>
    <w:lvl w:ilvl="8" w:tplc="0D56DEA2">
      <w:start w:val="1"/>
      <w:numFmt w:val="bullet"/>
      <w:lvlText w:val="●"/>
      <w:lvlJc w:val="left"/>
      <w:pPr>
        <w:ind w:left="6480" w:hanging="360"/>
      </w:pPr>
    </w:lvl>
  </w:abstractNum>
  <w:abstractNum w:abstractNumId="1" w15:restartNumberingAfterBreak="0">
    <w:nsid w:val="5B477EE2"/>
    <w:multiLevelType w:val="hybridMultilevel"/>
    <w:tmpl w:val="DA3CAAE8"/>
    <w:lvl w:ilvl="0" w:tplc="27B818EA">
      <w:start w:val="1"/>
      <w:numFmt w:val="decimal"/>
      <w:lvlText w:val="%1."/>
      <w:lvlJc w:val="left"/>
      <w:pPr>
        <w:ind w:left="420" w:hanging="260"/>
      </w:pPr>
    </w:lvl>
    <w:lvl w:ilvl="1" w:tplc="3EE6782A">
      <w:numFmt w:val="decimal"/>
      <w:lvlText w:val=""/>
      <w:lvlJc w:val="left"/>
    </w:lvl>
    <w:lvl w:ilvl="2" w:tplc="4514A65E">
      <w:numFmt w:val="decimal"/>
      <w:lvlText w:val=""/>
      <w:lvlJc w:val="left"/>
    </w:lvl>
    <w:lvl w:ilvl="3" w:tplc="D65AB26A">
      <w:numFmt w:val="decimal"/>
      <w:lvlText w:val=""/>
      <w:lvlJc w:val="left"/>
    </w:lvl>
    <w:lvl w:ilvl="4" w:tplc="0058B00C">
      <w:numFmt w:val="decimal"/>
      <w:lvlText w:val=""/>
      <w:lvlJc w:val="left"/>
    </w:lvl>
    <w:lvl w:ilvl="5" w:tplc="6FCAF272">
      <w:numFmt w:val="decimal"/>
      <w:lvlText w:val=""/>
      <w:lvlJc w:val="left"/>
    </w:lvl>
    <w:lvl w:ilvl="6" w:tplc="B76884FA">
      <w:numFmt w:val="decimal"/>
      <w:lvlText w:val=""/>
      <w:lvlJc w:val="left"/>
    </w:lvl>
    <w:lvl w:ilvl="7" w:tplc="DFAEBEA2">
      <w:numFmt w:val="decimal"/>
      <w:lvlText w:val=""/>
      <w:lvlJc w:val="left"/>
    </w:lvl>
    <w:lvl w:ilvl="8" w:tplc="E28475F2">
      <w:numFmt w:val="decimal"/>
      <w:lvlText w:val=""/>
      <w:lvlJc w:val="left"/>
    </w:lvl>
  </w:abstractNum>
  <w:abstractNum w:abstractNumId="2" w15:restartNumberingAfterBreak="0">
    <w:nsid w:val="6E061C3B"/>
    <w:multiLevelType w:val="hybridMultilevel"/>
    <w:tmpl w:val="543CDB58"/>
    <w:lvl w:ilvl="0" w:tplc="58E82458">
      <w:start w:val="1"/>
      <w:numFmt w:val="bullet"/>
      <w:lvlText w:val="•"/>
      <w:lvlJc w:val="left"/>
      <w:pPr>
        <w:ind w:left="420" w:hanging="260"/>
      </w:pPr>
    </w:lvl>
    <w:lvl w:ilvl="1" w:tplc="8CDEB2CC">
      <w:numFmt w:val="decimal"/>
      <w:lvlText w:val=""/>
      <w:lvlJc w:val="left"/>
    </w:lvl>
    <w:lvl w:ilvl="2" w:tplc="CC26704A">
      <w:numFmt w:val="decimal"/>
      <w:lvlText w:val=""/>
      <w:lvlJc w:val="left"/>
    </w:lvl>
    <w:lvl w:ilvl="3" w:tplc="2E340570">
      <w:numFmt w:val="decimal"/>
      <w:lvlText w:val=""/>
      <w:lvlJc w:val="left"/>
    </w:lvl>
    <w:lvl w:ilvl="4" w:tplc="18E092A2">
      <w:numFmt w:val="decimal"/>
      <w:lvlText w:val=""/>
      <w:lvlJc w:val="left"/>
    </w:lvl>
    <w:lvl w:ilvl="5" w:tplc="DCECE990">
      <w:numFmt w:val="decimal"/>
      <w:lvlText w:val=""/>
      <w:lvlJc w:val="left"/>
    </w:lvl>
    <w:lvl w:ilvl="6" w:tplc="BDDADD16">
      <w:numFmt w:val="decimal"/>
      <w:lvlText w:val=""/>
      <w:lvlJc w:val="left"/>
    </w:lvl>
    <w:lvl w:ilvl="7" w:tplc="51F0D088">
      <w:numFmt w:val="decimal"/>
      <w:lvlText w:val=""/>
      <w:lvlJc w:val="left"/>
    </w:lvl>
    <w:lvl w:ilvl="8" w:tplc="67E05EEC">
      <w:numFmt w:val="decimal"/>
      <w:lvlText w:val=""/>
      <w:lvlJc w:val="left"/>
    </w:lvl>
  </w:abstractNum>
  <w:num w:numId="1" w16cid:durableId="1506827298">
    <w:abstractNumId w:val="0"/>
    <w:lvlOverride w:ilvl="0">
      <w:startOverride w:val="1"/>
    </w:lvlOverride>
  </w:num>
  <w:num w:numId="2" w16cid:durableId="920649882">
    <w:abstractNumId w:val="2"/>
    <w:lvlOverride w:ilvl="0">
      <w:startOverride w:val="1"/>
    </w:lvlOverride>
  </w:num>
  <w:num w:numId="3" w16cid:durableId="85708819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C6"/>
    <w:rsid w:val="0060568F"/>
    <w:rsid w:val="006E76A8"/>
    <w:rsid w:val="00891AD5"/>
    <w:rsid w:val="00A37344"/>
    <w:rsid w:val="00B155ED"/>
    <w:rsid w:val="00B672D6"/>
    <w:rsid w:val="00D83701"/>
    <w:rsid w:val="00EB3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9D5BB"/>
  <w15:docId w15:val="{8FEA95A2-3DA9-4E7F-B750-8A7017F7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7D758676D824788D884D4629D099D" ma:contentTypeVersion="19" ma:contentTypeDescription="Een nieuw document maken." ma:contentTypeScope="" ma:versionID="766d7828de941d06e8abf31ce3d227d1">
  <xsd:schema xmlns:xsd="http://www.w3.org/2001/XMLSchema" xmlns:xs="http://www.w3.org/2001/XMLSchema" xmlns:p="http://schemas.microsoft.com/office/2006/metadata/properties" xmlns:ns2="88336909-72e6-45f4-970c-2548ead99cef" xmlns:ns3="cb70f467-81f9-4b04-9bab-3f4bf73e4ba2" targetNamespace="http://schemas.microsoft.com/office/2006/metadata/properties" ma:root="true" ma:fieldsID="da14c7279933eb9ff5285e6e47cf82f3" ns2:_="" ns3:_="">
    <xsd:import namespace="88336909-72e6-45f4-970c-2548ead99cef"/>
    <xsd:import namespace="cb70f467-81f9-4b04-9bab-3f4bf73e4b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36909-72e6-45f4-970c-2548ead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ddb5a6-813b-4703-8f12-be8ad64d59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0f467-81f9-4b04-9bab-3f4bf73e4ba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61e6f69-43a7-424d-ab76-1caf07f16969}" ma:internalName="TaxCatchAll" ma:showField="CatchAllData" ma:web="cb70f467-81f9-4b04-9bab-3f4bf73e4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70f467-81f9-4b04-9bab-3f4bf73e4ba2" xsi:nil="true"/>
    <lcf76f155ced4ddcb4097134ff3c332f xmlns="88336909-72e6-45f4-970c-2548ead99c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D647F4-38ED-4817-B42D-FD21510B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36909-72e6-45f4-970c-2548ead99cef"/>
    <ds:schemaRef ds:uri="cb70f467-81f9-4b04-9bab-3f4bf73e4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DB6D1-247C-4B03-8976-B8DD73B63622}">
  <ds:schemaRefs>
    <ds:schemaRef ds:uri="http://schemas.microsoft.com/sharepoint/v3/contenttype/forms"/>
  </ds:schemaRefs>
</ds:datastoreItem>
</file>

<file path=customXml/itemProps3.xml><?xml version="1.0" encoding="utf-8"?>
<ds:datastoreItem xmlns:ds="http://schemas.openxmlformats.org/officeDocument/2006/customXml" ds:itemID="{F74362B6-0554-47D4-99B7-1E5D18A2B352}">
  <ds:schemaRefs>
    <ds:schemaRef ds:uri="http://schemas.microsoft.com/office/2006/metadata/properties"/>
    <ds:schemaRef ds:uri="http://schemas.microsoft.com/office/infopath/2007/PartnerControls"/>
    <ds:schemaRef ds:uri="cb70f467-81f9-4b04-9bab-3f4bf73e4ba2"/>
    <ds:schemaRef ds:uri="88336909-72e6-45f4-970c-2548ead99ce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839</Words>
  <Characters>4620</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Martine van Winkel</cp:lastModifiedBy>
  <cp:revision>3</cp:revision>
  <dcterms:created xsi:type="dcterms:W3CDTF">2026-07-14T09:18:00Z</dcterms:created>
  <dcterms:modified xsi:type="dcterms:W3CDTF">2026-07-14T09:19:00Z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0x0101008C47D758676D824788D884D4629D099D</vt:lpwstr>
  </property>
  <property fmtid="{D5CDD505-2E9C-101B-9397-08002B2CF9AE}" pid="3" name="MediaServiceImageTags">
    <vt:lpwstr/>
  </property>
</Properties>
</file>